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E12" w:rsidRPr="00B54077" w:rsidRDefault="007C3E12" w:rsidP="007C3E12">
      <w:pPr>
        <w:contextualSpacing/>
        <w:jc w:val="center"/>
        <w:rPr>
          <w:rFonts w:ascii="Garamond" w:hAnsi="Garamond"/>
          <w:b/>
        </w:rPr>
      </w:pPr>
      <w:bookmarkStart w:id="0" w:name="_GoBack"/>
      <w:bookmarkEnd w:id="0"/>
      <w:r w:rsidRPr="00B54077">
        <w:rPr>
          <w:rFonts w:ascii="Garamond" w:hAnsi="Garamond"/>
          <w:b/>
        </w:rPr>
        <w:t>Advisory Memorandum #2</w:t>
      </w:r>
    </w:p>
    <w:p w:rsidR="007C3E12" w:rsidRPr="00B54077" w:rsidRDefault="007C3E12" w:rsidP="007C3E12">
      <w:pPr>
        <w:contextualSpacing/>
        <w:rPr>
          <w:rFonts w:ascii="Garamond" w:hAnsi="Garamond"/>
          <w:b/>
        </w:rPr>
      </w:pPr>
    </w:p>
    <w:p w:rsidR="00F07347" w:rsidRDefault="007C3E12" w:rsidP="00F07347">
      <w:pPr>
        <w:contextualSpacing/>
        <w:rPr>
          <w:rFonts w:ascii="Garamond" w:hAnsi="Garamond"/>
          <w:b/>
        </w:rPr>
      </w:pPr>
      <w:r w:rsidRPr="00B54077">
        <w:rPr>
          <w:rFonts w:ascii="Garamond" w:hAnsi="Garamond"/>
          <w:b/>
        </w:rPr>
        <w:t xml:space="preserve">To: </w:t>
      </w:r>
      <w:r w:rsidRPr="00B54077">
        <w:rPr>
          <w:rFonts w:ascii="Garamond" w:hAnsi="Garamond"/>
          <w:b/>
        </w:rPr>
        <w:tab/>
      </w:r>
      <w:r w:rsidRPr="00B54077">
        <w:rPr>
          <w:rFonts w:ascii="Garamond" w:hAnsi="Garamond"/>
          <w:b/>
        </w:rPr>
        <w:tab/>
      </w:r>
      <w:r w:rsidR="00F07347">
        <w:rPr>
          <w:rFonts w:ascii="Garamond" w:hAnsi="Garamond"/>
          <w:b/>
        </w:rPr>
        <w:t>Family Court Judges, Chief Clerks and Non-judicial Staff</w:t>
      </w:r>
    </w:p>
    <w:p w:rsidR="007C3E12" w:rsidRPr="00B54077" w:rsidRDefault="007C3E12" w:rsidP="007C3E12">
      <w:pPr>
        <w:ind w:left="720" w:firstLine="720"/>
        <w:contextualSpacing/>
        <w:rPr>
          <w:rFonts w:ascii="Garamond" w:hAnsi="Garamond"/>
          <w:b/>
        </w:rPr>
      </w:pPr>
    </w:p>
    <w:p w:rsidR="007C3E12" w:rsidRPr="00B54077" w:rsidRDefault="007C3E12" w:rsidP="00F07347">
      <w:pPr>
        <w:contextualSpacing/>
        <w:rPr>
          <w:rFonts w:ascii="Garamond" w:hAnsi="Garamond"/>
          <w:b/>
        </w:rPr>
      </w:pPr>
      <w:r w:rsidRPr="00B54077">
        <w:rPr>
          <w:rFonts w:ascii="Garamond" w:hAnsi="Garamond"/>
          <w:b/>
        </w:rPr>
        <w:t xml:space="preserve">From: </w:t>
      </w:r>
      <w:r w:rsidRPr="00B54077">
        <w:rPr>
          <w:rFonts w:ascii="Garamond" w:hAnsi="Garamond"/>
          <w:b/>
        </w:rPr>
        <w:tab/>
      </w:r>
      <w:r w:rsidRPr="00B54077">
        <w:rPr>
          <w:rFonts w:ascii="Garamond" w:hAnsi="Garamond"/>
          <w:b/>
        </w:rPr>
        <w:tab/>
        <w:t>Advisory Council on Immigration Issues in Family Court</w:t>
      </w:r>
    </w:p>
    <w:p w:rsidR="007C3E12" w:rsidRPr="00B54077" w:rsidRDefault="007C3E12" w:rsidP="007C3E12">
      <w:pPr>
        <w:ind w:left="1440" w:hanging="1440"/>
        <w:contextualSpacing/>
        <w:rPr>
          <w:rFonts w:ascii="Garamond" w:hAnsi="Garamond"/>
          <w:b/>
        </w:rPr>
      </w:pPr>
    </w:p>
    <w:p w:rsidR="007C3E12" w:rsidRPr="00B54077" w:rsidRDefault="007C3E12" w:rsidP="007C3E12">
      <w:pPr>
        <w:ind w:left="1440" w:hanging="1440"/>
        <w:contextualSpacing/>
        <w:rPr>
          <w:rFonts w:ascii="Garamond" w:hAnsi="Garamond"/>
          <w:b/>
        </w:rPr>
      </w:pPr>
      <w:r w:rsidRPr="00B54077">
        <w:rPr>
          <w:rFonts w:ascii="Garamond" w:hAnsi="Garamond"/>
          <w:b/>
        </w:rPr>
        <w:t>Re:</w:t>
      </w:r>
      <w:r w:rsidRPr="00B54077">
        <w:rPr>
          <w:rFonts w:ascii="Garamond" w:hAnsi="Garamond"/>
          <w:b/>
        </w:rPr>
        <w:tab/>
        <w:t>Guidance on Family Court Role in U Nonimmigrant Status Certification</w:t>
      </w:r>
    </w:p>
    <w:p w:rsidR="007C3E12" w:rsidRPr="00B54077" w:rsidRDefault="007C3E12" w:rsidP="007C3E12">
      <w:pPr>
        <w:pBdr>
          <w:bottom w:val="single" w:sz="12" w:space="1" w:color="auto"/>
        </w:pBdr>
        <w:contextualSpacing/>
        <w:rPr>
          <w:rFonts w:ascii="Garamond" w:hAnsi="Garamond"/>
          <w:b/>
        </w:rPr>
      </w:pPr>
    </w:p>
    <w:p w:rsidR="007C3E12" w:rsidRPr="00B54077" w:rsidRDefault="007C3E12" w:rsidP="007C3E12">
      <w:pPr>
        <w:pBdr>
          <w:bottom w:val="single" w:sz="12" w:space="1" w:color="auto"/>
        </w:pBdr>
        <w:contextualSpacing/>
        <w:rPr>
          <w:rFonts w:ascii="Garamond" w:hAnsi="Garamond"/>
          <w:b/>
        </w:rPr>
      </w:pPr>
      <w:r w:rsidRPr="00B54077">
        <w:rPr>
          <w:rFonts w:ascii="Garamond" w:hAnsi="Garamond"/>
          <w:b/>
        </w:rPr>
        <w:t>Date:</w:t>
      </w:r>
      <w:r w:rsidRPr="00B54077">
        <w:rPr>
          <w:rFonts w:ascii="Garamond" w:hAnsi="Garamond"/>
          <w:b/>
        </w:rPr>
        <w:tab/>
      </w:r>
      <w:r w:rsidRPr="00B54077">
        <w:rPr>
          <w:rFonts w:ascii="Garamond" w:hAnsi="Garamond"/>
          <w:b/>
        </w:rPr>
        <w:tab/>
      </w:r>
      <w:r w:rsidR="00B718BA">
        <w:rPr>
          <w:rFonts w:ascii="Garamond" w:hAnsi="Garamond"/>
          <w:b/>
        </w:rPr>
        <w:t>February 14</w:t>
      </w:r>
      <w:r w:rsidRPr="00B54077">
        <w:rPr>
          <w:rFonts w:ascii="Garamond" w:hAnsi="Garamond"/>
          <w:b/>
        </w:rPr>
        <w:t xml:space="preserve">, 2017  </w:t>
      </w:r>
    </w:p>
    <w:p w:rsidR="007C3E12" w:rsidRPr="00B54077" w:rsidRDefault="007C3E12" w:rsidP="007C3E12">
      <w:pPr>
        <w:contextualSpacing/>
        <w:rPr>
          <w:rFonts w:ascii="Garamond" w:hAnsi="Garamond"/>
          <w:b/>
        </w:rPr>
      </w:pPr>
    </w:p>
    <w:p w:rsidR="007309B8" w:rsidRDefault="00F07347" w:rsidP="007309B8">
      <w:pPr>
        <w:contextualSpacing/>
        <w:rPr>
          <w:rFonts w:ascii="Garamond" w:hAnsi="Garamond"/>
        </w:rPr>
      </w:pPr>
      <w:r>
        <w:rPr>
          <w:rFonts w:ascii="Garamond" w:hAnsi="Garamond"/>
        </w:rPr>
        <w:t>The Advisory Council on Immigration Issues in Family Court, co-chaired by Hon.</w:t>
      </w:r>
      <w:r w:rsidR="0026080A">
        <w:rPr>
          <w:rFonts w:ascii="Garamond" w:hAnsi="Garamond"/>
        </w:rPr>
        <w:t xml:space="preserve"> Ruben Martino</w:t>
      </w:r>
      <w:r>
        <w:rPr>
          <w:rFonts w:ascii="Garamond" w:hAnsi="Garamond"/>
        </w:rPr>
        <w:t xml:space="preserve">, </w:t>
      </w:r>
      <w:r w:rsidR="0026080A">
        <w:rPr>
          <w:rFonts w:ascii="Garamond" w:hAnsi="Garamond"/>
        </w:rPr>
        <w:t xml:space="preserve"> Supervising Judge, Family Court, Bronx County,</w:t>
      </w:r>
      <w:r>
        <w:rPr>
          <w:rFonts w:ascii="Garamond" w:hAnsi="Garamond"/>
        </w:rPr>
        <w:t xml:space="preserve"> and Theo S. Liebmann, Clinical Professor and Director of Clinical Programs, Hofstra Law School, was appointed by Chief Administrative Judge Lawrence Marks in 2015. The Council has prepared this memorandum </w:t>
      </w:r>
      <w:r w:rsidR="0026080A">
        <w:rPr>
          <w:rFonts w:ascii="Garamond" w:hAnsi="Garamond"/>
        </w:rPr>
        <w:t>as the second in a series of memoranda, bench aids and other documents to address the variety of immigration issues arising in and as a resul</w:t>
      </w:r>
      <w:r w:rsidR="007309B8">
        <w:rPr>
          <w:rFonts w:ascii="Garamond" w:hAnsi="Garamond"/>
        </w:rPr>
        <w:t xml:space="preserve">t of Family Court proceedings. </w:t>
      </w:r>
      <w:r w:rsidR="0026080A">
        <w:rPr>
          <w:rFonts w:ascii="Garamond" w:hAnsi="Garamond"/>
        </w:rPr>
        <w:t>It was prepared primarily by the Council’s Subcommittee on U Nonimmigrant Status</w:t>
      </w:r>
      <w:r w:rsidR="007309B8">
        <w:rPr>
          <w:rFonts w:ascii="Garamond" w:hAnsi="Garamond"/>
        </w:rPr>
        <w:t xml:space="preserve"> and is intended to assist Family Court jurists and non-judicial staff regarding the role of family court judges, referees, and magistrates in the U Nonimmigrant Status certification process. [A list of the Council’s members, including the Subcommittee, is attached as Appendix A to this</w:t>
      </w:r>
    </w:p>
    <w:p w:rsidR="00F07347" w:rsidRDefault="007309B8" w:rsidP="00F07347">
      <w:pPr>
        <w:contextualSpacing/>
        <w:rPr>
          <w:rFonts w:ascii="Garamond" w:hAnsi="Garamond"/>
        </w:rPr>
      </w:pPr>
      <w:r>
        <w:rPr>
          <w:rFonts w:ascii="Garamond" w:hAnsi="Garamond"/>
        </w:rPr>
        <w:t xml:space="preserve">memorandum].  </w:t>
      </w:r>
    </w:p>
    <w:p w:rsidR="007309B8" w:rsidRDefault="007309B8" w:rsidP="007C3E12">
      <w:pPr>
        <w:contextualSpacing/>
        <w:rPr>
          <w:rFonts w:ascii="Garamond" w:hAnsi="Garamond"/>
        </w:rPr>
      </w:pPr>
    </w:p>
    <w:p w:rsidR="007309B8" w:rsidRDefault="007C3E12" w:rsidP="007309B8">
      <w:pPr>
        <w:contextualSpacing/>
        <w:rPr>
          <w:rFonts w:ascii="Garamond" w:hAnsi="Garamond"/>
        </w:rPr>
      </w:pPr>
      <w:r w:rsidRPr="00B54077">
        <w:rPr>
          <w:rFonts w:ascii="Garamond" w:hAnsi="Garamond"/>
          <w:b/>
          <w:u w:val="single"/>
        </w:rPr>
        <w:t>Background</w:t>
      </w:r>
      <w:r w:rsidR="007309B8" w:rsidRPr="007309B8">
        <w:rPr>
          <w:rFonts w:ascii="Garamond" w:hAnsi="Garamond"/>
        </w:rPr>
        <w:t xml:space="preserve"> </w:t>
      </w:r>
    </w:p>
    <w:p w:rsidR="007C3E12" w:rsidRPr="00B54077" w:rsidRDefault="007C3E12" w:rsidP="007C3E12">
      <w:pPr>
        <w:contextualSpacing/>
        <w:jc w:val="center"/>
        <w:rPr>
          <w:rFonts w:ascii="Garamond" w:hAnsi="Garamond"/>
          <w:b/>
          <w:u w:val="single"/>
        </w:rPr>
      </w:pPr>
    </w:p>
    <w:p w:rsidR="002A5A99" w:rsidRPr="00B54077" w:rsidRDefault="00466AAE" w:rsidP="00793150">
      <w:pPr>
        <w:pStyle w:val="BodyText"/>
        <w:ind w:firstLine="0"/>
        <w:rPr>
          <w:rFonts w:ascii="Garamond" w:hAnsi="Garamond"/>
        </w:rPr>
      </w:pPr>
      <w:r w:rsidRPr="00B54077">
        <w:rPr>
          <w:rFonts w:ascii="Garamond" w:hAnsi="Garamond" w:cstheme="majorBidi"/>
        </w:rPr>
        <w:t xml:space="preserve">In 2000, Congress created </w:t>
      </w:r>
      <w:r w:rsidR="00957AD7" w:rsidRPr="00B54077">
        <w:rPr>
          <w:rFonts w:ascii="Garamond" w:hAnsi="Garamond" w:cstheme="majorBidi"/>
        </w:rPr>
        <w:t>U Nonimmigrant Status</w:t>
      </w:r>
      <w:r w:rsidR="002A5A99" w:rsidRPr="00B54077">
        <w:rPr>
          <w:rFonts w:ascii="Garamond" w:hAnsi="Garamond" w:cstheme="majorBidi"/>
        </w:rPr>
        <w:t xml:space="preserve"> to grant immigration status to victims of certain specified crimes, including domestic violence.</w:t>
      </w:r>
      <w:r w:rsidR="002A5A99" w:rsidRPr="00B54077">
        <w:rPr>
          <w:rStyle w:val="FootnoteReference"/>
          <w:rFonts w:ascii="Garamond" w:hAnsi="Garamond"/>
        </w:rPr>
        <w:footnoteReference w:id="2"/>
      </w:r>
      <w:r w:rsidR="00DB2345" w:rsidRPr="00B54077">
        <w:rPr>
          <w:rFonts w:ascii="Garamond" w:hAnsi="Garamond" w:cstheme="majorBidi"/>
        </w:rPr>
        <w:t xml:space="preserve"> </w:t>
      </w:r>
      <w:r w:rsidR="002B1D54">
        <w:rPr>
          <w:rFonts w:ascii="Garamond" w:hAnsi="Garamond" w:cstheme="majorBidi"/>
        </w:rPr>
        <w:t>Adults and children with U Nonimmigrant Status receive, among other benefits, temporary permission to stay in the U.S. for four years, employment authorization to work legally in the U.S., and the ability to apply for lawful permanent residence.</w:t>
      </w:r>
      <w:r w:rsidR="002B1D54">
        <w:rPr>
          <w:rStyle w:val="FootnoteReference"/>
          <w:rFonts w:ascii="Garamond" w:hAnsi="Garamond" w:cstheme="majorBidi"/>
        </w:rPr>
        <w:footnoteReference w:id="3"/>
      </w:r>
      <w:r w:rsidR="002B1D54">
        <w:rPr>
          <w:rFonts w:ascii="Garamond" w:hAnsi="Garamond" w:cstheme="majorBidi"/>
        </w:rPr>
        <w:t xml:space="preserve"> </w:t>
      </w:r>
      <w:r w:rsidR="002A5A99" w:rsidRPr="00B54077">
        <w:rPr>
          <w:rFonts w:ascii="Garamond" w:hAnsi="Garamond" w:cstheme="majorBidi"/>
        </w:rPr>
        <w:t xml:space="preserve">The statutory requirements for U Nonimmigrant </w:t>
      </w:r>
      <w:r w:rsidR="0077181D" w:rsidRPr="00B54077">
        <w:rPr>
          <w:rFonts w:ascii="Garamond" w:hAnsi="Garamond" w:cstheme="majorBidi"/>
        </w:rPr>
        <w:t>S</w:t>
      </w:r>
      <w:r w:rsidR="002A5A99" w:rsidRPr="00B54077">
        <w:rPr>
          <w:rFonts w:ascii="Garamond" w:hAnsi="Garamond" w:cstheme="majorBidi"/>
        </w:rPr>
        <w:t xml:space="preserve">tatus are outlined </w:t>
      </w:r>
      <w:r w:rsidR="0077181D" w:rsidRPr="00B54077">
        <w:rPr>
          <w:rFonts w:ascii="Garamond" w:hAnsi="Garamond" w:cstheme="majorBidi"/>
        </w:rPr>
        <w:t>in</w:t>
      </w:r>
      <w:r w:rsidR="002A5A99" w:rsidRPr="00B54077">
        <w:rPr>
          <w:rFonts w:ascii="Garamond" w:hAnsi="Garamond" w:cstheme="majorBidi"/>
        </w:rPr>
        <w:t xml:space="preserve"> </w:t>
      </w:r>
      <w:r w:rsidR="002A5A99" w:rsidRPr="00B54077">
        <w:rPr>
          <w:rFonts w:ascii="Garamond" w:hAnsi="Garamond"/>
        </w:rPr>
        <w:t>8 U.S.C. § 1184(a)(15)(U), which provides that applicants must submit “a certification from a Federal, State, or local law enforcement official, prosecutor, judge, or other Federal, State, or local authority” that the applicant ‘has been helpful, is being helpful, or is likely to be helpful’ in the investigation or prosecution of criminal activity.” This certification takes the form of Form I-918 Supplement B</w:t>
      </w:r>
      <w:r w:rsidR="00DB2345" w:rsidRPr="00B54077">
        <w:rPr>
          <w:rFonts w:ascii="Garamond" w:hAnsi="Garamond"/>
        </w:rPr>
        <w:t>, U Nonimmigrant Status Certification (“I-918 Supp B”)</w:t>
      </w:r>
      <w:r w:rsidR="002A5A99" w:rsidRPr="00B54077">
        <w:rPr>
          <w:rFonts w:ascii="Garamond" w:hAnsi="Garamond"/>
        </w:rPr>
        <w:t>.</w:t>
      </w:r>
      <w:r w:rsidR="002A5A99" w:rsidRPr="00B54077">
        <w:rPr>
          <w:rStyle w:val="FootnoteReference"/>
          <w:rFonts w:ascii="Garamond" w:hAnsi="Garamond"/>
        </w:rPr>
        <w:footnoteReference w:id="4"/>
      </w:r>
      <w:r w:rsidR="002A5A99" w:rsidRPr="00B54077">
        <w:rPr>
          <w:rFonts w:ascii="Garamond" w:hAnsi="Garamond"/>
        </w:rPr>
        <w:t xml:space="preserve"> </w:t>
      </w:r>
      <w:r w:rsidR="00DB2345" w:rsidRPr="00B54077">
        <w:rPr>
          <w:rFonts w:ascii="Garamond" w:hAnsi="Garamond"/>
        </w:rPr>
        <w:t>Following submission of the I-918 Supp B and several other documents demonstrating an applicant’s eligibility for the relief, the Department of Homeland Security (“DHS”) makes the final decision on whether to grant U Nonimmigrant Status.</w:t>
      </w:r>
      <w:r w:rsidR="00DB2345" w:rsidRPr="00B54077">
        <w:rPr>
          <w:rStyle w:val="FootnoteReference"/>
          <w:rFonts w:ascii="Garamond" w:hAnsi="Garamond"/>
        </w:rPr>
        <w:footnoteReference w:id="5"/>
      </w:r>
    </w:p>
    <w:p w:rsidR="002A5A99" w:rsidRPr="00B54077" w:rsidRDefault="00073757" w:rsidP="00793150">
      <w:pPr>
        <w:pStyle w:val="BodyText"/>
        <w:ind w:firstLine="0"/>
        <w:rPr>
          <w:rFonts w:ascii="Garamond" w:hAnsi="Garamond"/>
        </w:rPr>
      </w:pPr>
      <w:r w:rsidRPr="00B54077">
        <w:rPr>
          <w:rFonts w:ascii="Garamond" w:hAnsi="Garamond"/>
        </w:rPr>
        <w:t xml:space="preserve">New York has </w:t>
      </w:r>
      <w:r w:rsidR="00DB2345" w:rsidRPr="00B54077">
        <w:rPr>
          <w:rFonts w:ascii="Garamond" w:hAnsi="Garamond"/>
        </w:rPr>
        <w:t xml:space="preserve">prioritized the processing </w:t>
      </w:r>
      <w:r w:rsidR="000E4135" w:rsidRPr="00B54077">
        <w:rPr>
          <w:rFonts w:ascii="Garamond" w:hAnsi="Garamond"/>
        </w:rPr>
        <w:t>of</w:t>
      </w:r>
      <w:r w:rsidR="00DB2345" w:rsidRPr="00B54077">
        <w:rPr>
          <w:rFonts w:ascii="Garamond" w:hAnsi="Garamond"/>
        </w:rPr>
        <w:t xml:space="preserve"> the I-918 Supp B form by certifying agencies</w:t>
      </w:r>
      <w:r w:rsidRPr="00B54077">
        <w:rPr>
          <w:rFonts w:ascii="Garamond" w:hAnsi="Garamond"/>
        </w:rPr>
        <w:t xml:space="preserve">, </w:t>
      </w:r>
      <w:r w:rsidR="00055E13" w:rsidRPr="00B54077">
        <w:rPr>
          <w:rFonts w:ascii="Garamond" w:hAnsi="Garamond"/>
        </w:rPr>
        <w:t xml:space="preserve">both at the </w:t>
      </w:r>
      <w:r w:rsidR="00DB2345" w:rsidRPr="00B54077">
        <w:rPr>
          <w:rFonts w:ascii="Garamond" w:hAnsi="Garamond"/>
        </w:rPr>
        <w:t>state and city</w:t>
      </w:r>
      <w:r w:rsidR="00055E13" w:rsidRPr="00B54077">
        <w:rPr>
          <w:rFonts w:ascii="Garamond" w:hAnsi="Garamond"/>
        </w:rPr>
        <w:t xml:space="preserve"> levels</w:t>
      </w:r>
      <w:r w:rsidR="002A5A99" w:rsidRPr="00B54077">
        <w:rPr>
          <w:rFonts w:ascii="Garamond" w:hAnsi="Garamond"/>
        </w:rPr>
        <w:t>.</w:t>
      </w:r>
      <w:r w:rsidR="002A5A99" w:rsidRPr="00B54077">
        <w:rPr>
          <w:rStyle w:val="FootnoteReference"/>
          <w:rFonts w:ascii="Garamond" w:hAnsi="Garamond"/>
        </w:rPr>
        <w:footnoteReference w:id="6"/>
      </w:r>
      <w:r w:rsidR="002A5A99" w:rsidRPr="00B54077">
        <w:rPr>
          <w:rFonts w:ascii="Garamond" w:hAnsi="Garamond"/>
        </w:rPr>
        <w:t xml:space="preserve"> Fair administration of the process depends upon the consistent participation of family court judges, </w:t>
      </w:r>
      <w:r w:rsidR="00793150">
        <w:rPr>
          <w:rFonts w:ascii="Garamond" w:hAnsi="Garamond"/>
        </w:rPr>
        <w:t xml:space="preserve">referees, and magistrates, </w:t>
      </w:r>
      <w:r w:rsidR="002A5A99" w:rsidRPr="00B54077">
        <w:rPr>
          <w:rFonts w:ascii="Garamond" w:hAnsi="Garamond"/>
        </w:rPr>
        <w:t xml:space="preserve">who are </w:t>
      </w:r>
      <w:r w:rsidR="00DB2345" w:rsidRPr="00B54077">
        <w:rPr>
          <w:rFonts w:ascii="Garamond" w:hAnsi="Garamond"/>
        </w:rPr>
        <w:t>important certifiers in New York</w:t>
      </w:r>
      <w:r w:rsidR="002A5A99" w:rsidRPr="00B54077">
        <w:rPr>
          <w:rFonts w:ascii="Garamond" w:hAnsi="Garamond"/>
        </w:rPr>
        <w:t>.</w:t>
      </w:r>
      <w:r w:rsidR="002A5A99" w:rsidRPr="00B54077">
        <w:rPr>
          <w:rStyle w:val="FootnoteReference"/>
          <w:rFonts w:ascii="Garamond" w:hAnsi="Garamond"/>
        </w:rPr>
        <w:footnoteReference w:id="7"/>
      </w:r>
      <w:r w:rsidR="002A5A99" w:rsidRPr="00B54077">
        <w:rPr>
          <w:rFonts w:ascii="Garamond" w:hAnsi="Garamond"/>
        </w:rPr>
        <w:t xml:space="preserve"> Part </w:t>
      </w:r>
      <w:r w:rsidR="00247B8F" w:rsidRPr="00B54077">
        <w:rPr>
          <w:rFonts w:ascii="Garamond" w:hAnsi="Garamond"/>
        </w:rPr>
        <w:t>1</w:t>
      </w:r>
      <w:r w:rsidR="002A5A99" w:rsidRPr="00B54077">
        <w:rPr>
          <w:rFonts w:ascii="Garamond" w:hAnsi="Garamond"/>
        </w:rPr>
        <w:t xml:space="preserve"> of this document </w:t>
      </w:r>
      <w:r w:rsidR="00957AD7" w:rsidRPr="00B54077">
        <w:rPr>
          <w:rFonts w:ascii="Garamond" w:hAnsi="Garamond"/>
        </w:rPr>
        <w:t xml:space="preserve">reviews the trajectory of </w:t>
      </w:r>
      <w:r w:rsidR="00DB2345" w:rsidRPr="00B54077">
        <w:rPr>
          <w:rFonts w:ascii="Garamond" w:hAnsi="Garamond"/>
        </w:rPr>
        <w:t>the I-</w:t>
      </w:r>
      <w:r w:rsidR="00DB2345" w:rsidRPr="00B54077">
        <w:rPr>
          <w:rFonts w:ascii="Garamond" w:hAnsi="Garamond"/>
        </w:rPr>
        <w:lastRenderedPageBreak/>
        <w:t>918 Supp B</w:t>
      </w:r>
      <w:r w:rsidR="002A5A99" w:rsidRPr="00B54077">
        <w:rPr>
          <w:rFonts w:ascii="Garamond" w:hAnsi="Garamond"/>
        </w:rPr>
        <w:t xml:space="preserve"> and the common ways they come to family court </w:t>
      </w:r>
      <w:r w:rsidR="00112A5F">
        <w:rPr>
          <w:rFonts w:ascii="Garamond" w:hAnsi="Garamond"/>
        </w:rPr>
        <w:t>jurists</w:t>
      </w:r>
      <w:r w:rsidR="002A5A99" w:rsidRPr="00B54077">
        <w:rPr>
          <w:rFonts w:ascii="Garamond" w:hAnsi="Garamond"/>
        </w:rPr>
        <w:t xml:space="preserve">. It </w:t>
      </w:r>
      <w:r w:rsidR="00DB2345" w:rsidRPr="00B54077">
        <w:rPr>
          <w:rFonts w:ascii="Garamond" w:hAnsi="Garamond"/>
        </w:rPr>
        <w:t>clarifies that</w:t>
      </w:r>
      <w:r w:rsidR="002A5A99" w:rsidRPr="00B54077">
        <w:rPr>
          <w:rFonts w:ascii="Garamond" w:hAnsi="Garamond"/>
        </w:rPr>
        <w:t xml:space="preserve"> I-918 Supp B may be certified at various stages of </w:t>
      </w:r>
      <w:r w:rsidR="00DB2345" w:rsidRPr="00B54077">
        <w:rPr>
          <w:rFonts w:ascii="Garamond" w:hAnsi="Garamond"/>
        </w:rPr>
        <w:t xml:space="preserve">a </w:t>
      </w:r>
      <w:r w:rsidR="002A5A99" w:rsidRPr="00B54077">
        <w:rPr>
          <w:rFonts w:ascii="Garamond" w:hAnsi="Garamond"/>
        </w:rPr>
        <w:t>case</w:t>
      </w:r>
      <w:r w:rsidR="00DB2345" w:rsidRPr="00B54077">
        <w:rPr>
          <w:rFonts w:ascii="Garamond" w:hAnsi="Garamond"/>
        </w:rPr>
        <w:t>, pursuant to federal law</w:t>
      </w:r>
      <w:r w:rsidR="002A5A99" w:rsidRPr="00B54077">
        <w:rPr>
          <w:rFonts w:ascii="Garamond" w:hAnsi="Garamond"/>
        </w:rPr>
        <w:t xml:space="preserve">. </w:t>
      </w:r>
      <w:r w:rsidR="00247B8F" w:rsidRPr="00B54077">
        <w:rPr>
          <w:rFonts w:ascii="Garamond" w:hAnsi="Garamond"/>
        </w:rPr>
        <w:t>Part 2</w:t>
      </w:r>
      <w:r w:rsidR="00E800FE" w:rsidRPr="00B54077">
        <w:rPr>
          <w:rFonts w:ascii="Garamond" w:hAnsi="Garamond"/>
        </w:rPr>
        <w:t xml:space="preserve"> provides answers to some frequently asked questions by family cour</w:t>
      </w:r>
      <w:r w:rsidR="00C07E2C" w:rsidRPr="00B54077">
        <w:rPr>
          <w:rFonts w:ascii="Garamond" w:hAnsi="Garamond"/>
        </w:rPr>
        <w:t>t ju</w:t>
      </w:r>
      <w:r w:rsidR="00112A5F">
        <w:rPr>
          <w:rFonts w:ascii="Garamond" w:hAnsi="Garamond"/>
        </w:rPr>
        <w:t>rists</w:t>
      </w:r>
      <w:r w:rsidR="00C07E2C" w:rsidRPr="00B54077">
        <w:rPr>
          <w:rFonts w:ascii="Garamond" w:hAnsi="Garamond"/>
        </w:rPr>
        <w:t xml:space="preserve"> encountering the </w:t>
      </w:r>
      <w:r w:rsidR="00DB2345" w:rsidRPr="00B54077">
        <w:rPr>
          <w:rFonts w:ascii="Garamond" w:hAnsi="Garamond"/>
        </w:rPr>
        <w:t>certification</w:t>
      </w:r>
      <w:r w:rsidR="00E800FE" w:rsidRPr="00B54077">
        <w:rPr>
          <w:rFonts w:ascii="Garamond" w:hAnsi="Garamond"/>
        </w:rPr>
        <w:t xml:space="preserve"> process. </w:t>
      </w:r>
      <w:r w:rsidR="002A5A99" w:rsidRPr="00B54077">
        <w:rPr>
          <w:rFonts w:ascii="Garamond" w:hAnsi="Garamond"/>
        </w:rPr>
        <w:t xml:space="preserve">Finally, Part </w:t>
      </w:r>
      <w:r w:rsidR="00247B8F" w:rsidRPr="00B54077">
        <w:rPr>
          <w:rFonts w:ascii="Garamond" w:hAnsi="Garamond"/>
        </w:rPr>
        <w:t xml:space="preserve">3 </w:t>
      </w:r>
      <w:r w:rsidR="002A5A99" w:rsidRPr="00B54077">
        <w:rPr>
          <w:rFonts w:ascii="Garamond" w:hAnsi="Garamond"/>
        </w:rPr>
        <w:t xml:space="preserve">offers guidance on </w:t>
      </w:r>
      <w:r w:rsidR="00387295" w:rsidRPr="00B54077">
        <w:rPr>
          <w:rFonts w:ascii="Garamond" w:hAnsi="Garamond"/>
        </w:rPr>
        <w:t xml:space="preserve">how to </w:t>
      </w:r>
      <w:r w:rsidR="002A5A99" w:rsidRPr="00B54077">
        <w:rPr>
          <w:rFonts w:ascii="Garamond" w:hAnsi="Garamond"/>
        </w:rPr>
        <w:t>complet</w:t>
      </w:r>
      <w:r w:rsidR="00387295" w:rsidRPr="00B54077">
        <w:rPr>
          <w:rFonts w:ascii="Garamond" w:hAnsi="Garamond"/>
        </w:rPr>
        <w:t>e</w:t>
      </w:r>
      <w:r w:rsidR="002A5A99" w:rsidRPr="00B54077">
        <w:rPr>
          <w:rFonts w:ascii="Garamond" w:hAnsi="Garamond"/>
        </w:rPr>
        <w:t xml:space="preserve"> the </w:t>
      </w:r>
      <w:r w:rsidR="00A33B72" w:rsidRPr="00B54077">
        <w:rPr>
          <w:rFonts w:ascii="Garamond" w:hAnsi="Garamond"/>
        </w:rPr>
        <w:t>I-918 Supp B</w:t>
      </w:r>
      <w:r w:rsidR="00387295" w:rsidRPr="00B54077">
        <w:rPr>
          <w:rFonts w:ascii="Garamond" w:hAnsi="Garamond"/>
        </w:rPr>
        <w:t xml:space="preserve">, setting forth detailed </w:t>
      </w:r>
      <w:r w:rsidR="002A5A99" w:rsidRPr="00B54077">
        <w:rPr>
          <w:rFonts w:ascii="Garamond" w:hAnsi="Garamond"/>
        </w:rPr>
        <w:t>description</w:t>
      </w:r>
      <w:r w:rsidR="00387295" w:rsidRPr="00B54077">
        <w:rPr>
          <w:rFonts w:ascii="Garamond" w:hAnsi="Garamond"/>
        </w:rPr>
        <w:t>s</w:t>
      </w:r>
      <w:r w:rsidR="002A5A99" w:rsidRPr="00B54077">
        <w:rPr>
          <w:rFonts w:ascii="Garamond" w:hAnsi="Garamond"/>
        </w:rPr>
        <w:t xml:space="preserve"> of each section and specific instructions </w:t>
      </w:r>
      <w:r w:rsidR="00387295" w:rsidRPr="00B54077">
        <w:rPr>
          <w:rFonts w:ascii="Garamond" w:hAnsi="Garamond"/>
        </w:rPr>
        <w:t>on</w:t>
      </w:r>
      <w:r w:rsidR="002A5A99" w:rsidRPr="00B54077">
        <w:rPr>
          <w:rFonts w:ascii="Garamond" w:hAnsi="Garamond"/>
        </w:rPr>
        <w:t xml:space="preserve"> how to fill </w:t>
      </w:r>
      <w:r w:rsidR="00387295" w:rsidRPr="00B54077">
        <w:rPr>
          <w:rFonts w:ascii="Garamond" w:hAnsi="Garamond"/>
        </w:rPr>
        <w:t>them</w:t>
      </w:r>
      <w:r w:rsidR="002A5A99" w:rsidRPr="00B54077">
        <w:rPr>
          <w:rFonts w:ascii="Garamond" w:hAnsi="Garamond"/>
        </w:rPr>
        <w:t xml:space="preserve"> out.</w:t>
      </w:r>
    </w:p>
    <w:p w:rsidR="002A5A99" w:rsidRPr="00B54077" w:rsidRDefault="002A5A99" w:rsidP="00112A5F">
      <w:pPr>
        <w:autoSpaceDE w:val="0"/>
        <w:autoSpaceDN w:val="0"/>
        <w:adjustRightInd w:val="0"/>
        <w:jc w:val="center"/>
        <w:rPr>
          <w:rFonts w:ascii="Garamond" w:hAnsi="Garamond" w:cstheme="majorBidi"/>
          <w:b/>
          <w:bCs/>
          <w:u w:val="single"/>
        </w:rPr>
      </w:pPr>
      <w:r w:rsidRPr="00B54077">
        <w:rPr>
          <w:rFonts w:ascii="Garamond" w:hAnsi="Garamond" w:cstheme="majorBidi"/>
          <w:b/>
          <w:bCs/>
          <w:u w:val="single"/>
        </w:rPr>
        <w:t>Part 1: Certification Request</w:t>
      </w:r>
      <w:r w:rsidR="00441A20" w:rsidRPr="00B54077">
        <w:rPr>
          <w:rFonts w:ascii="Garamond" w:hAnsi="Garamond" w:cstheme="majorBidi"/>
          <w:b/>
          <w:bCs/>
          <w:u w:val="single"/>
        </w:rPr>
        <w:t>s</w:t>
      </w:r>
      <w:r w:rsidRPr="00B54077">
        <w:rPr>
          <w:rFonts w:ascii="Garamond" w:hAnsi="Garamond" w:cstheme="majorBidi"/>
          <w:b/>
          <w:bCs/>
          <w:u w:val="single"/>
        </w:rPr>
        <w:t xml:space="preserve"> </w:t>
      </w:r>
      <w:r w:rsidR="00441A20" w:rsidRPr="00B54077">
        <w:rPr>
          <w:rFonts w:ascii="Garamond" w:hAnsi="Garamond" w:cstheme="majorBidi"/>
          <w:b/>
          <w:bCs/>
          <w:u w:val="single"/>
        </w:rPr>
        <w:t>Presented to</w:t>
      </w:r>
      <w:r w:rsidRPr="00B54077">
        <w:rPr>
          <w:rFonts w:ascii="Garamond" w:hAnsi="Garamond" w:cstheme="majorBidi"/>
          <w:b/>
          <w:bCs/>
          <w:u w:val="single"/>
        </w:rPr>
        <w:t xml:space="preserve"> Family Court Judge</w:t>
      </w:r>
      <w:r w:rsidR="00441A20" w:rsidRPr="00B54077">
        <w:rPr>
          <w:rFonts w:ascii="Garamond" w:hAnsi="Garamond" w:cstheme="majorBidi"/>
          <w:b/>
          <w:bCs/>
          <w:u w:val="single"/>
        </w:rPr>
        <w:t>s</w:t>
      </w:r>
      <w:r w:rsidR="009711F0" w:rsidRPr="00B54077">
        <w:rPr>
          <w:rFonts w:ascii="Garamond" w:hAnsi="Garamond" w:cstheme="majorBidi"/>
          <w:b/>
          <w:bCs/>
          <w:u w:val="single"/>
        </w:rPr>
        <w:t>, Magistrates and Referees</w:t>
      </w:r>
    </w:p>
    <w:p w:rsidR="002A5A99" w:rsidRPr="00B54077" w:rsidRDefault="002A5A99" w:rsidP="002A5A99">
      <w:pPr>
        <w:autoSpaceDE w:val="0"/>
        <w:autoSpaceDN w:val="0"/>
        <w:adjustRightInd w:val="0"/>
        <w:rPr>
          <w:rFonts w:ascii="Garamond" w:hAnsi="Garamond" w:cstheme="majorBidi"/>
        </w:rPr>
      </w:pPr>
    </w:p>
    <w:p w:rsidR="002A5A99" w:rsidRPr="00B54077" w:rsidRDefault="002A5A99" w:rsidP="002A5A99">
      <w:pPr>
        <w:autoSpaceDE w:val="0"/>
        <w:autoSpaceDN w:val="0"/>
        <w:adjustRightInd w:val="0"/>
        <w:rPr>
          <w:rFonts w:ascii="Garamond" w:hAnsi="Garamond" w:cstheme="majorBidi"/>
        </w:rPr>
      </w:pPr>
      <w:r w:rsidRPr="00B54077">
        <w:rPr>
          <w:rFonts w:ascii="Garamond" w:hAnsi="Garamond" w:cstheme="majorBidi"/>
        </w:rPr>
        <w:t xml:space="preserve">Under the DHS guidelines, </w:t>
      </w:r>
      <w:r w:rsidR="00B23D3F" w:rsidRPr="00B54077">
        <w:rPr>
          <w:rFonts w:ascii="Garamond" w:hAnsi="Garamond" w:cstheme="majorBidi"/>
        </w:rPr>
        <w:t>family</w:t>
      </w:r>
      <w:r w:rsidR="00A5183D" w:rsidRPr="00B54077">
        <w:rPr>
          <w:rFonts w:ascii="Garamond" w:hAnsi="Garamond" w:cstheme="majorBidi"/>
        </w:rPr>
        <w:t xml:space="preserve"> court </w:t>
      </w:r>
      <w:r w:rsidRPr="00B54077">
        <w:rPr>
          <w:rFonts w:ascii="Garamond" w:hAnsi="Garamond" w:cstheme="majorBidi"/>
        </w:rPr>
        <w:t>judges</w:t>
      </w:r>
      <w:r w:rsidR="009711F0" w:rsidRPr="00B54077">
        <w:rPr>
          <w:rFonts w:ascii="Garamond" w:hAnsi="Garamond" w:cstheme="majorBidi"/>
        </w:rPr>
        <w:t>,</w:t>
      </w:r>
      <w:r w:rsidR="00775C6E" w:rsidRPr="00B54077">
        <w:rPr>
          <w:rFonts w:ascii="Garamond" w:hAnsi="Garamond" w:cstheme="majorBidi"/>
        </w:rPr>
        <w:t xml:space="preserve"> referees</w:t>
      </w:r>
      <w:r w:rsidR="009711F0" w:rsidRPr="00B54077">
        <w:rPr>
          <w:rFonts w:ascii="Garamond" w:hAnsi="Garamond" w:cstheme="majorBidi"/>
        </w:rPr>
        <w:t>, and magistrates</w:t>
      </w:r>
      <w:r w:rsidRPr="00B54077">
        <w:rPr>
          <w:rFonts w:ascii="Garamond" w:hAnsi="Garamond" w:cstheme="majorBidi"/>
        </w:rPr>
        <w:t xml:space="preserve"> </w:t>
      </w:r>
      <w:r w:rsidRPr="00B54077">
        <w:rPr>
          <w:rFonts w:ascii="Garamond" w:eastAsia="Times New Roman" w:hAnsi="Garamond" w:cstheme="majorBidi"/>
          <w:color w:val="212121"/>
        </w:rPr>
        <w:t>are</w:t>
      </w:r>
      <w:r w:rsidR="00775C6E" w:rsidRPr="00B54077">
        <w:rPr>
          <w:rFonts w:ascii="Garamond" w:eastAsia="Times New Roman" w:hAnsi="Garamond" w:cstheme="majorBidi"/>
          <w:color w:val="212121"/>
        </w:rPr>
        <w:t xml:space="preserve"> certifying authorities</w:t>
      </w:r>
      <w:r w:rsidR="00957AD7" w:rsidRPr="00B54077">
        <w:rPr>
          <w:rFonts w:ascii="Garamond" w:eastAsia="Times New Roman" w:hAnsi="Garamond" w:cstheme="majorBidi"/>
          <w:color w:val="212121"/>
        </w:rPr>
        <w:t xml:space="preserve"> for U Nonimmigrant Status </w:t>
      </w:r>
      <w:r w:rsidRPr="00B54077">
        <w:rPr>
          <w:rFonts w:ascii="Garamond" w:eastAsia="Times New Roman" w:hAnsi="Garamond" w:cstheme="majorBidi"/>
          <w:color w:val="212121"/>
        </w:rPr>
        <w:t>purposes</w:t>
      </w:r>
      <w:r w:rsidRPr="00B54077">
        <w:rPr>
          <w:rFonts w:ascii="Garamond" w:eastAsia="Times New Roman" w:hAnsi="Garamond" w:cstheme="majorBidi"/>
          <w:color w:val="212121"/>
          <w:lang w:eastAsia="zh-TW"/>
        </w:rPr>
        <w:t>.</w:t>
      </w:r>
      <w:r w:rsidRPr="00B54077">
        <w:rPr>
          <w:rFonts w:ascii="Garamond" w:eastAsia="Times New Roman" w:hAnsi="Garamond" w:cstheme="majorBidi"/>
          <w:color w:val="212121"/>
          <w:vertAlign w:val="superscript"/>
        </w:rPr>
        <w:footnoteReference w:id="8"/>
      </w:r>
      <w:r w:rsidRPr="00B54077">
        <w:rPr>
          <w:rFonts w:ascii="Garamond" w:eastAsia="Times New Roman" w:hAnsi="Garamond" w:cstheme="majorBidi"/>
          <w:color w:val="212121"/>
        </w:rPr>
        <w:t xml:space="preserve"> They </w:t>
      </w:r>
      <w:r w:rsidR="000C38BE" w:rsidRPr="00B54077">
        <w:rPr>
          <w:rFonts w:ascii="Garamond" w:eastAsia="Times New Roman" w:hAnsi="Garamond" w:cstheme="majorBidi"/>
          <w:color w:val="212121"/>
        </w:rPr>
        <w:t xml:space="preserve">have the authority to </w:t>
      </w:r>
      <w:r w:rsidRPr="00B54077">
        <w:rPr>
          <w:rFonts w:ascii="Garamond" w:eastAsia="Times New Roman" w:hAnsi="Garamond" w:cstheme="majorBidi"/>
          <w:color w:val="212121"/>
        </w:rPr>
        <w:t>certify that a</w:t>
      </w:r>
      <w:r w:rsidRPr="00B54077">
        <w:rPr>
          <w:rFonts w:ascii="Garamond" w:hAnsi="Garamond" w:cstheme="majorBidi"/>
        </w:rPr>
        <w:t>n applicant “was helpful, is being helpful, or is likely to be helpful in the detection, investigation or prosecution of [qualifying] criminal activity.”</w:t>
      </w:r>
      <w:bookmarkStart w:id="1" w:name="_Ref425329382"/>
      <w:r w:rsidRPr="00B54077">
        <w:rPr>
          <w:rFonts w:ascii="Garamond" w:hAnsi="Garamond" w:cstheme="majorBidi"/>
          <w:vertAlign w:val="superscript"/>
        </w:rPr>
        <w:footnoteReference w:id="9"/>
      </w:r>
      <w:bookmarkEnd w:id="1"/>
      <w:r w:rsidRPr="00B54077">
        <w:rPr>
          <w:rFonts w:ascii="Garamond" w:hAnsi="Garamond" w:cstheme="majorBidi"/>
        </w:rPr>
        <w:t xml:space="preserve"> </w:t>
      </w:r>
    </w:p>
    <w:p w:rsidR="002A5A99" w:rsidRPr="00B54077" w:rsidRDefault="002A5A99" w:rsidP="002A5A99">
      <w:pPr>
        <w:autoSpaceDE w:val="0"/>
        <w:autoSpaceDN w:val="0"/>
        <w:adjustRightInd w:val="0"/>
        <w:rPr>
          <w:rFonts w:ascii="Garamond" w:hAnsi="Garamond" w:cstheme="majorBidi"/>
        </w:rPr>
      </w:pPr>
    </w:p>
    <w:p w:rsidR="002A5A99" w:rsidRPr="00B54077" w:rsidRDefault="00112A5F" w:rsidP="00AF2469">
      <w:pPr>
        <w:autoSpaceDE w:val="0"/>
        <w:autoSpaceDN w:val="0"/>
        <w:adjustRightInd w:val="0"/>
        <w:rPr>
          <w:rFonts w:ascii="Garamond" w:hAnsi="Garamond" w:cstheme="majorBidi"/>
        </w:rPr>
      </w:pPr>
      <w:r>
        <w:rPr>
          <w:rFonts w:ascii="Garamond" w:hAnsi="Garamond" w:cstheme="majorBidi"/>
        </w:rPr>
        <w:t>Family court jurists</w:t>
      </w:r>
      <w:r w:rsidR="00775C6E" w:rsidRPr="00B54077">
        <w:rPr>
          <w:rFonts w:ascii="Garamond" w:hAnsi="Garamond" w:cstheme="majorBidi"/>
        </w:rPr>
        <w:t xml:space="preserve"> </w:t>
      </w:r>
      <w:r w:rsidR="00387295" w:rsidRPr="00B54077">
        <w:rPr>
          <w:rFonts w:ascii="Garamond" w:hAnsi="Garamond" w:cstheme="majorBidi"/>
        </w:rPr>
        <w:t>are often in the position of</w:t>
      </w:r>
      <w:r w:rsidR="00775C6E" w:rsidRPr="00B54077">
        <w:rPr>
          <w:rFonts w:ascii="Garamond" w:hAnsi="Garamond" w:cstheme="majorBidi"/>
        </w:rPr>
        <w:t xml:space="preserve"> “detect</w:t>
      </w:r>
      <w:r w:rsidR="00387295" w:rsidRPr="00B54077">
        <w:rPr>
          <w:rFonts w:ascii="Garamond" w:hAnsi="Garamond" w:cstheme="majorBidi"/>
        </w:rPr>
        <w:t>ing</w:t>
      </w:r>
      <w:r w:rsidR="00775C6E" w:rsidRPr="00B54077">
        <w:rPr>
          <w:rFonts w:ascii="Garamond" w:hAnsi="Garamond" w:cstheme="majorBidi"/>
        </w:rPr>
        <w:t>”</w:t>
      </w:r>
      <w:r w:rsidR="00A554F2" w:rsidRPr="00B54077">
        <w:rPr>
          <w:rFonts w:ascii="Garamond" w:hAnsi="Garamond" w:cstheme="majorBidi"/>
        </w:rPr>
        <w:t xml:space="preserve"> criminal activity</w:t>
      </w:r>
      <w:r w:rsidR="00387295" w:rsidRPr="00B54077">
        <w:rPr>
          <w:rFonts w:ascii="Garamond" w:hAnsi="Garamond" w:cstheme="majorBidi"/>
        </w:rPr>
        <w:t xml:space="preserve">, consistent with the meaning of </w:t>
      </w:r>
      <w:r w:rsidR="00F06914" w:rsidRPr="00B54077">
        <w:rPr>
          <w:rFonts w:ascii="Garamond" w:hAnsi="Garamond" w:cstheme="majorBidi"/>
        </w:rPr>
        <w:t>criminal activity</w:t>
      </w:r>
      <w:r w:rsidR="00387295" w:rsidRPr="00B54077">
        <w:rPr>
          <w:rFonts w:ascii="Garamond" w:hAnsi="Garamond" w:cstheme="majorBidi"/>
        </w:rPr>
        <w:t xml:space="preserve"> under the U Nonimmigrant Status</w:t>
      </w:r>
      <w:r w:rsidR="00F06914" w:rsidRPr="00B54077">
        <w:rPr>
          <w:rFonts w:ascii="Garamond" w:hAnsi="Garamond" w:cstheme="majorBidi"/>
        </w:rPr>
        <w:t xml:space="preserve"> statute</w:t>
      </w:r>
      <w:r w:rsidR="00A554F2" w:rsidRPr="00B54077">
        <w:rPr>
          <w:rFonts w:ascii="Garamond" w:hAnsi="Garamond" w:cstheme="majorBidi"/>
        </w:rPr>
        <w:t>.</w:t>
      </w:r>
      <w:r w:rsidR="00F06914" w:rsidRPr="00B54077">
        <w:rPr>
          <w:rFonts w:ascii="Garamond" w:hAnsi="Garamond" w:cstheme="majorBidi"/>
        </w:rPr>
        <w:t xml:space="preserve"> Under the statute, d</w:t>
      </w:r>
      <w:r w:rsidR="002A5A99" w:rsidRPr="00B54077">
        <w:rPr>
          <w:rFonts w:ascii="Garamond" w:hAnsi="Garamond" w:cstheme="majorBidi"/>
        </w:rPr>
        <w:t>omestic violence</w:t>
      </w:r>
      <w:r w:rsidR="00853737" w:rsidRPr="00B54077">
        <w:rPr>
          <w:rFonts w:ascii="Garamond" w:hAnsi="Garamond" w:cstheme="majorBidi"/>
        </w:rPr>
        <w:t xml:space="preserve">, abusive sexual contact, felonious assault, blackmail, extortion, and sexual assault are all </w:t>
      </w:r>
      <w:r w:rsidR="00D168DB" w:rsidRPr="00B54077">
        <w:rPr>
          <w:rFonts w:ascii="Garamond" w:hAnsi="Garamond" w:cstheme="majorBidi"/>
        </w:rPr>
        <w:t>qualifying</w:t>
      </w:r>
      <w:r w:rsidR="00A554F2" w:rsidRPr="00B54077">
        <w:rPr>
          <w:rFonts w:ascii="Garamond" w:hAnsi="Garamond" w:cstheme="majorBidi"/>
        </w:rPr>
        <w:t xml:space="preserve"> criminal activit</w:t>
      </w:r>
      <w:r w:rsidR="00853737" w:rsidRPr="00B54077">
        <w:rPr>
          <w:rFonts w:ascii="Garamond" w:hAnsi="Garamond" w:cstheme="majorBidi"/>
        </w:rPr>
        <w:t>ies</w:t>
      </w:r>
      <w:r w:rsidR="00F06914" w:rsidRPr="00B54077">
        <w:rPr>
          <w:rFonts w:ascii="Garamond" w:hAnsi="Garamond" w:cstheme="majorBidi"/>
        </w:rPr>
        <w:t>.</w:t>
      </w:r>
      <w:r w:rsidR="00DE5C9C" w:rsidRPr="00B54077">
        <w:rPr>
          <w:rStyle w:val="FootnoteReference"/>
          <w:rFonts w:ascii="Garamond" w:hAnsi="Garamond" w:cstheme="majorBidi"/>
        </w:rPr>
        <w:footnoteReference w:id="10"/>
      </w:r>
      <w:r w:rsidR="002A5A99" w:rsidRPr="00B54077">
        <w:rPr>
          <w:rFonts w:ascii="Garamond" w:hAnsi="Garamond" w:cstheme="majorBidi"/>
        </w:rPr>
        <w:t xml:space="preserve"> </w:t>
      </w:r>
      <w:r w:rsidR="00853737" w:rsidRPr="00B54077">
        <w:rPr>
          <w:rFonts w:ascii="Garamond" w:hAnsi="Garamond" w:cstheme="majorBidi"/>
        </w:rPr>
        <w:t>Proceedings</w:t>
      </w:r>
      <w:r w:rsidR="002A5A99" w:rsidRPr="00B54077">
        <w:rPr>
          <w:rFonts w:ascii="Garamond" w:hAnsi="Garamond" w:cstheme="majorBidi"/>
        </w:rPr>
        <w:t xml:space="preserve"> in which </w:t>
      </w:r>
      <w:r>
        <w:rPr>
          <w:rFonts w:ascii="Garamond" w:hAnsi="Garamond" w:cstheme="majorBidi"/>
        </w:rPr>
        <w:t>family courts</w:t>
      </w:r>
      <w:r w:rsidR="002A5A99" w:rsidRPr="00B54077">
        <w:rPr>
          <w:rFonts w:ascii="Garamond" w:hAnsi="Garamond" w:cstheme="majorBidi"/>
        </w:rPr>
        <w:t xml:space="preserve"> might encounter qualifying criminal activity include: </w:t>
      </w:r>
    </w:p>
    <w:p w:rsidR="002A5A99" w:rsidRPr="00B54077" w:rsidRDefault="002A5A99" w:rsidP="002A5A99">
      <w:pPr>
        <w:autoSpaceDE w:val="0"/>
        <w:autoSpaceDN w:val="0"/>
        <w:adjustRightInd w:val="0"/>
        <w:rPr>
          <w:rFonts w:ascii="Garamond" w:hAnsi="Garamond" w:cstheme="majorBidi"/>
        </w:rPr>
      </w:pPr>
    </w:p>
    <w:p w:rsidR="00853737" w:rsidRPr="00B54077" w:rsidRDefault="00853737" w:rsidP="00B0279F">
      <w:pPr>
        <w:pStyle w:val="ListParagraph"/>
        <w:numPr>
          <w:ilvl w:val="0"/>
          <w:numId w:val="14"/>
        </w:numPr>
        <w:autoSpaceDE w:val="0"/>
        <w:autoSpaceDN w:val="0"/>
        <w:adjustRightInd w:val="0"/>
        <w:ind w:left="1080"/>
        <w:rPr>
          <w:rFonts w:ascii="Garamond" w:hAnsi="Garamond" w:cstheme="majorBidi"/>
          <w:color w:val="000000"/>
        </w:rPr>
      </w:pPr>
      <w:r w:rsidRPr="00B54077">
        <w:rPr>
          <w:rFonts w:ascii="Garamond" w:hAnsi="Garamond" w:cstheme="majorBidi"/>
          <w:color w:val="000000"/>
        </w:rPr>
        <w:t xml:space="preserve">Family Offense Cases, including Temporary Orders of Protection granted </w:t>
      </w:r>
      <w:r w:rsidRPr="00B54077">
        <w:rPr>
          <w:rFonts w:ascii="Garamond" w:hAnsi="Garamond" w:cstheme="majorBidi"/>
          <w:i/>
          <w:color w:val="000000"/>
        </w:rPr>
        <w:t>ex parte</w:t>
      </w:r>
      <w:r w:rsidR="00CA4265" w:rsidRPr="00B54077">
        <w:rPr>
          <w:rFonts w:ascii="Garamond" w:hAnsi="Garamond" w:cstheme="majorBidi"/>
          <w:color w:val="000000"/>
        </w:rPr>
        <w:t>;</w:t>
      </w:r>
      <w:r w:rsidR="002A5A99" w:rsidRPr="00B54077">
        <w:rPr>
          <w:rFonts w:ascii="Garamond" w:hAnsi="Garamond" w:cstheme="majorBidi"/>
          <w:color w:val="000000"/>
        </w:rPr>
        <w:t xml:space="preserve"> </w:t>
      </w:r>
    </w:p>
    <w:p w:rsidR="00853737" w:rsidRPr="00B54077" w:rsidRDefault="00853737" w:rsidP="00B0279F">
      <w:pPr>
        <w:pStyle w:val="ListParagraph"/>
        <w:numPr>
          <w:ilvl w:val="0"/>
          <w:numId w:val="14"/>
        </w:numPr>
        <w:autoSpaceDE w:val="0"/>
        <w:autoSpaceDN w:val="0"/>
        <w:adjustRightInd w:val="0"/>
        <w:ind w:left="1080"/>
        <w:rPr>
          <w:rFonts w:ascii="Garamond" w:hAnsi="Garamond" w:cstheme="majorBidi"/>
          <w:color w:val="000000"/>
        </w:rPr>
      </w:pPr>
      <w:r w:rsidRPr="00B54077">
        <w:rPr>
          <w:rFonts w:ascii="Garamond" w:hAnsi="Garamond" w:cstheme="majorBidi"/>
          <w:color w:val="000000"/>
        </w:rPr>
        <w:t>Custody, Visitation, and Guardianship Cases, in which domestic violence is alleged or a child has been kidnapped</w:t>
      </w:r>
      <w:r w:rsidR="00CA4265" w:rsidRPr="00B54077">
        <w:rPr>
          <w:rFonts w:ascii="Garamond" w:hAnsi="Garamond" w:cstheme="majorBidi"/>
          <w:color w:val="000000"/>
        </w:rPr>
        <w:t>;</w:t>
      </w:r>
      <w:r w:rsidR="002A5A99" w:rsidRPr="00B54077">
        <w:rPr>
          <w:rFonts w:ascii="Garamond" w:hAnsi="Garamond" w:cstheme="majorBidi"/>
          <w:color w:val="000000"/>
        </w:rPr>
        <w:t xml:space="preserve"> </w:t>
      </w:r>
    </w:p>
    <w:p w:rsidR="00853737" w:rsidRPr="00B54077" w:rsidRDefault="00112A5F" w:rsidP="00B0279F">
      <w:pPr>
        <w:pStyle w:val="ListParagraph"/>
        <w:numPr>
          <w:ilvl w:val="0"/>
          <w:numId w:val="14"/>
        </w:numPr>
        <w:autoSpaceDE w:val="0"/>
        <w:autoSpaceDN w:val="0"/>
        <w:adjustRightInd w:val="0"/>
        <w:ind w:left="1080"/>
        <w:rPr>
          <w:rFonts w:ascii="Garamond" w:hAnsi="Garamond"/>
        </w:rPr>
      </w:pPr>
      <w:r>
        <w:rPr>
          <w:rFonts w:ascii="Garamond" w:hAnsi="Garamond"/>
        </w:rPr>
        <w:t>Abuse and neglect</w:t>
      </w:r>
      <w:r w:rsidR="00853737" w:rsidRPr="00B54077">
        <w:rPr>
          <w:rFonts w:ascii="Garamond" w:hAnsi="Garamond"/>
        </w:rPr>
        <w:t xml:space="preserve"> proceedings</w:t>
      </w:r>
      <w:r w:rsidR="00CA4265" w:rsidRPr="00B54077">
        <w:rPr>
          <w:rFonts w:ascii="Garamond" w:hAnsi="Garamond"/>
        </w:rPr>
        <w:t>;</w:t>
      </w:r>
      <w:r w:rsidR="002A5A99" w:rsidRPr="00B54077">
        <w:rPr>
          <w:rFonts w:ascii="Garamond" w:hAnsi="Garamond"/>
        </w:rPr>
        <w:t xml:space="preserve"> </w:t>
      </w:r>
    </w:p>
    <w:p w:rsidR="00853737" w:rsidRPr="00B54077" w:rsidRDefault="00853737" w:rsidP="00B0279F">
      <w:pPr>
        <w:pStyle w:val="ListParagraph"/>
        <w:numPr>
          <w:ilvl w:val="0"/>
          <w:numId w:val="14"/>
        </w:numPr>
        <w:autoSpaceDE w:val="0"/>
        <w:autoSpaceDN w:val="0"/>
        <w:adjustRightInd w:val="0"/>
        <w:ind w:left="1080"/>
        <w:rPr>
          <w:rFonts w:ascii="Garamond" w:hAnsi="Garamond" w:cstheme="majorBidi"/>
          <w:color w:val="000000"/>
        </w:rPr>
      </w:pPr>
      <w:r w:rsidRPr="00B54077">
        <w:rPr>
          <w:rFonts w:ascii="Garamond" w:hAnsi="Garamond" w:cstheme="majorBidi"/>
          <w:color w:val="000000"/>
        </w:rPr>
        <w:t>Juvenile Delinquency proceedings;</w:t>
      </w:r>
    </w:p>
    <w:p w:rsidR="00853737" w:rsidRPr="00B54077" w:rsidRDefault="00853737" w:rsidP="00B0279F">
      <w:pPr>
        <w:pStyle w:val="ListParagraph"/>
        <w:numPr>
          <w:ilvl w:val="0"/>
          <w:numId w:val="14"/>
        </w:numPr>
        <w:autoSpaceDE w:val="0"/>
        <w:autoSpaceDN w:val="0"/>
        <w:adjustRightInd w:val="0"/>
        <w:ind w:left="1080"/>
        <w:rPr>
          <w:rFonts w:ascii="Garamond" w:hAnsi="Garamond" w:cstheme="majorBidi"/>
          <w:color w:val="000000"/>
        </w:rPr>
      </w:pPr>
      <w:r w:rsidRPr="00B54077">
        <w:rPr>
          <w:rFonts w:ascii="Garamond" w:hAnsi="Garamond" w:cstheme="majorBidi"/>
          <w:color w:val="000000"/>
        </w:rPr>
        <w:t xml:space="preserve">Child and Spousal Support proceedings, in which </w:t>
      </w:r>
      <w:r w:rsidR="00441A20" w:rsidRPr="00B54077">
        <w:rPr>
          <w:rFonts w:ascii="Garamond" w:hAnsi="Garamond" w:cstheme="majorBidi"/>
          <w:color w:val="000000"/>
        </w:rPr>
        <w:t xml:space="preserve">there are allegations of blackmail or extortion; </w:t>
      </w:r>
    </w:p>
    <w:p w:rsidR="00112A5F" w:rsidRDefault="00853737" w:rsidP="00B0279F">
      <w:pPr>
        <w:pStyle w:val="ListParagraph"/>
        <w:numPr>
          <w:ilvl w:val="0"/>
          <w:numId w:val="14"/>
        </w:numPr>
        <w:autoSpaceDE w:val="0"/>
        <w:autoSpaceDN w:val="0"/>
        <w:adjustRightInd w:val="0"/>
        <w:ind w:left="1080"/>
        <w:rPr>
          <w:rFonts w:ascii="Garamond" w:hAnsi="Garamond" w:cstheme="majorBidi"/>
          <w:color w:val="000000"/>
        </w:rPr>
      </w:pPr>
      <w:r w:rsidRPr="00B54077">
        <w:rPr>
          <w:rFonts w:ascii="Garamond" w:hAnsi="Garamond" w:cstheme="majorBidi"/>
          <w:color w:val="000000"/>
        </w:rPr>
        <w:t>Violation Petitions</w:t>
      </w:r>
      <w:r w:rsidR="00112A5F">
        <w:rPr>
          <w:rFonts w:ascii="Garamond" w:hAnsi="Garamond" w:cstheme="majorBidi"/>
          <w:color w:val="000000"/>
        </w:rPr>
        <w:t>; and</w:t>
      </w:r>
    </w:p>
    <w:p w:rsidR="00853737" w:rsidRPr="00B54077" w:rsidRDefault="00112A5F" w:rsidP="00B0279F">
      <w:pPr>
        <w:pStyle w:val="ListParagraph"/>
        <w:numPr>
          <w:ilvl w:val="0"/>
          <w:numId w:val="14"/>
        </w:numPr>
        <w:autoSpaceDE w:val="0"/>
        <w:autoSpaceDN w:val="0"/>
        <w:adjustRightInd w:val="0"/>
        <w:ind w:left="1080"/>
        <w:rPr>
          <w:rFonts w:ascii="Garamond" w:hAnsi="Garamond" w:cstheme="majorBidi"/>
          <w:color w:val="000000"/>
        </w:rPr>
      </w:pPr>
      <w:r>
        <w:rPr>
          <w:rFonts w:ascii="Garamond" w:hAnsi="Garamond" w:cstheme="majorBidi"/>
          <w:color w:val="000000"/>
        </w:rPr>
        <w:t>Other cases where appropriate</w:t>
      </w:r>
      <w:r w:rsidR="00441A20" w:rsidRPr="00B54077">
        <w:rPr>
          <w:rFonts w:ascii="Garamond" w:hAnsi="Garamond" w:cstheme="majorBidi"/>
          <w:color w:val="000000"/>
        </w:rPr>
        <w:t>.</w:t>
      </w:r>
      <w:r w:rsidR="00441A20" w:rsidRPr="00B54077">
        <w:rPr>
          <w:rFonts w:ascii="Garamond" w:hAnsi="Garamond" w:cstheme="majorBidi"/>
          <w:color w:val="000000"/>
          <w:vertAlign w:val="superscript"/>
        </w:rPr>
        <w:t xml:space="preserve"> </w:t>
      </w:r>
      <w:r w:rsidR="00441A20" w:rsidRPr="00B54077">
        <w:rPr>
          <w:rFonts w:ascii="Garamond" w:hAnsi="Garamond" w:cstheme="majorBidi"/>
          <w:color w:val="000000"/>
          <w:vertAlign w:val="superscript"/>
        </w:rPr>
        <w:footnoteReference w:id="11"/>
      </w:r>
    </w:p>
    <w:p w:rsidR="002A5A99" w:rsidRPr="00B54077" w:rsidRDefault="002A5A99" w:rsidP="00B0279F">
      <w:pPr>
        <w:autoSpaceDE w:val="0"/>
        <w:autoSpaceDN w:val="0"/>
        <w:adjustRightInd w:val="0"/>
        <w:ind w:left="360"/>
        <w:rPr>
          <w:rFonts w:ascii="Garamond" w:hAnsi="Garamond" w:cstheme="majorBidi"/>
          <w:color w:val="000000"/>
        </w:rPr>
      </w:pPr>
    </w:p>
    <w:p w:rsidR="002A5A99" w:rsidRDefault="00B23D3F" w:rsidP="00112A5F">
      <w:pPr>
        <w:autoSpaceDE w:val="0"/>
        <w:autoSpaceDN w:val="0"/>
        <w:adjustRightInd w:val="0"/>
        <w:rPr>
          <w:rFonts w:ascii="Garamond" w:hAnsi="Garamond" w:cstheme="majorBidi"/>
        </w:rPr>
      </w:pPr>
      <w:r w:rsidRPr="00B54077">
        <w:rPr>
          <w:rFonts w:ascii="Garamond" w:eastAsiaTheme="minorEastAsia" w:hAnsi="Garamond" w:cstheme="majorBidi"/>
          <w:lang w:eastAsia="zh-TW"/>
        </w:rPr>
        <w:t xml:space="preserve">Under DHS Guidelines, </w:t>
      </w:r>
      <w:r w:rsidRPr="00B54077">
        <w:rPr>
          <w:rFonts w:ascii="Garamond" w:hAnsi="Garamond" w:cstheme="majorBidi"/>
        </w:rPr>
        <w:t>certification requests may be made at any point in a proceeding and helpfulnes</w:t>
      </w:r>
      <w:r w:rsidR="00C741E0" w:rsidRPr="00B54077">
        <w:rPr>
          <w:rFonts w:ascii="Garamond" w:hAnsi="Garamond" w:cstheme="majorBidi"/>
        </w:rPr>
        <w:t>s means that the person seeking the certification has not “unreasonably refused to cooperate” or “failed to provide information or assistance reasonably requested.”</w:t>
      </w:r>
      <w:r w:rsidR="00C741E0" w:rsidRPr="00B54077">
        <w:rPr>
          <w:rStyle w:val="FootnoteReference"/>
          <w:rFonts w:ascii="Garamond" w:hAnsi="Garamond" w:cstheme="majorBidi"/>
        </w:rPr>
        <w:footnoteReference w:id="12"/>
      </w:r>
    </w:p>
    <w:p w:rsidR="00102975" w:rsidRDefault="00102975" w:rsidP="00112A5F">
      <w:pPr>
        <w:jc w:val="center"/>
        <w:rPr>
          <w:rFonts w:ascii="Garamond" w:hAnsi="Garamond" w:cstheme="majorBidi"/>
          <w:b/>
          <w:bCs/>
          <w:u w:val="single"/>
        </w:rPr>
      </w:pPr>
    </w:p>
    <w:p w:rsidR="002A5A99" w:rsidRPr="00112A5F" w:rsidRDefault="00E800FE" w:rsidP="00112A5F">
      <w:pPr>
        <w:jc w:val="center"/>
        <w:rPr>
          <w:rFonts w:ascii="Garamond" w:hAnsi="Garamond" w:cstheme="majorBidi"/>
          <w:b/>
          <w:bCs/>
          <w:u w:val="single"/>
        </w:rPr>
      </w:pPr>
      <w:r w:rsidRPr="00112A5F">
        <w:rPr>
          <w:rFonts w:ascii="Garamond" w:hAnsi="Garamond" w:cstheme="majorBidi"/>
          <w:b/>
          <w:bCs/>
          <w:u w:val="single"/>
        </w:rPr>
        <w:t>Part 2: Frequently Asked  Questions</w:t>
      </w:r>
    </w:p>
    <w:p w:rsidR="00E800FE" w:rsidRPr="00B54077" w:rsidRDefault="00E800FE" w:rsidP="002A5A99">
      <w:pPr>
        <w:rPr>
          <w:rFonts w:ascii="Garamond" w:hAnsi="Garamond" w:cstheme="majorBidi"/>
          <w:b/>
          <w:bCs/>
        </w:rPr>
      </w:pPr>
    </w:p>
    <w:p w:rsidR="002A5A99" w:rsidRPr="00B54077" w:rsidRDefault="00124A8C" w:rsidP="002A5A99">
      <w:pPr>
        <w:rPr>
          <w:rFonts w:ascii="Garamond" w:hAnsi="Garamond" w:cstheme="majorBidi"/>
          <w:b/>
          <w:bCs/>
        </w:rPr>
      </w:pPr>
      <w:r w:rsidRPr="00B54077">
        <w:rPr>
          <w:rFonts w:ascii="Garamond" w:hAnsi="Garamond" w:cstheme="majorBidi"/>
          <w:b/>
          <w:bCs/>
        </w:rPr>
        <w:t xml:space="preserve">1.  </w:t>
      </w:r>
      <w:r w:rsidR="00C14C3D">
        <w:rPr>
          <w:rFonts w:ascii="Garamond" w:hAnsi="Garamond" w:cstheme="majorBidi"/>
          <w:b/>
          <w:bCs/>
        </w:rPr>
        <w:t>Does the</w:t>
      </w:r>
      <w:r w:rsidR="002A5A99" w:rsidRPr="00B54077">
        <w:rPr>
          <w:rFonts w:ascii="Garamond" w:hAnsi="Garamond" w:cstheme="majorBidi"/>
          <w:b/>
          <w:bCs/>
        </w:rPr>
        <w:t xml:space="preserve"> sign</w:t>
      </w:r>
      <w:r w:rsidR="00C14C3D">
        <w:rPr>
          <w:rFonts w:ascii="Garamond" w:hAnsi="Garamond" w:cstheme="majorBidi"/>
          <w:b/>
          <w:bCs/>
        </w:rPr>
        <w:t>ing of</w:t>
      </w:r>
      <w:r w:rsidR="002A5A99" w:rsidRPr="00B54077">
        <w:rPr>
          <w:rFonts w:ascii="Garamond" w:hAnsi="Garamond" w:cstheme="majorBidi"/>
          <w:b/>
          <w:bCs/>
        </w:rPr>
        <w:t xml:space="preserve"> a certification form</w:t>
      </w:r>
      <w:r w:rsidR="00C14C3D">
        <w:rPr>
          <w:rFonts w:ascii="Garamond" w:hAnsi="Garamond" w:cstheme="majorBidi"/>
          <w:b/>
          <w:bCs/>
        </w:rPr>
        <w:t xml:space="preserve"> by a family court jurist grant the </w:t>
      </w:r>
      <w:r w:rsidR="00957AD7" w:rsidRPr="00B54077">
        <w:rPr>
          <w:rFonts w:ascii="Garamond" w:hAnsi="Garamond" w:cstheme="majorBidi"/>
          <w:b/>
          <w:bCs/>
        </w:rPr>
        <w:t>applicant U Nonimmigrant Status</w:t>
      </w:r>
      <w:r w:rsidR="002A5A99" w:rsidRPr="00B54077">
        <w:rPr>
          <w:rFonts w:ascii="Garamond" w:hAnsi="Garamond" w:cstheme="majorBidi"/>
          <w:b/>
          <w:bCs/>
        </w:rPr>
        <w:t>?</w:t>
      </w:r>
    </w:p>
    <w:p w:rsidR="002A5A99" w:rsidRPr="00B54077" w:rsidRDefault="002A5A99" w:rsidP="00124A8C">
      <w:pPr>
        <w:rPr>
          <w:rFonts w:ascii="Garamond" w:hAnsi="Garamond" w:cstheme="majorBidi"/>
        </w:rPr>
      </w:pPr>
      <w:r w:rsidRPr="00B54077">
        <w:rPr>
          <w:rFonts w:ascii="Garamond" w:hAnsi="Garamond" w:cstheme="majorBidi"/>
        </w:rPr>
        <w:t>No. United States Citizenship and Immigration Services (“USCIS”)</w:t>
      </w:r>
      <w:r w:rsidR="00124A8C" w:rsidRPr="00B54077">
        <w:rPr>
          <w:rFonts w:ascii="Garamond" w:hAnsi="Garamond" w:cstheme="majorBidi"/>
        </w:rPr>
        <w:t xml:space="preserve"> </w:t>
      </w:r>
      <w:r w:rsidRPr="00B54077">
        <w:rPr>
          <w:rFonts w:ascii="Garamond" w:hAnsi="Garamond" w:cstheme="majorBidi"/>
        </w:rPr>
        <w:t>makes the determi</w:t>
      </w:r>
      <w:r w:rsidR="00957AD7" w:rsidRPr="00B54077">
        <w:rPr>
          <w:rFonts w:ascii="Garamond" w:hAnsi="Garamond" w:cstheme="majorBidi"/>
        </w:rPr>
        <w:t>nation whether to grant U Nonimmigrant Status</w:t>
      </w:r>
      <w:r w:rsidRPr="00B54077">
        <w:rPr>
          <w:rFonts w:ascii="Garamond" w:hAnsi="Garamond" w:cstheme="majorBidi"/>
        </w:rPr>
        <w:t xml:space="preserve"> after a full application review.</w:t>
      </w:r>
      <w:r w:rsidRPr="00B54077">
        <w:rPr>
          <w:rFonts w:ascii="Garamond" w:hAnsi="Garamond" w:cstheme="majorBidi"/>
          <w:vertAlign w:val="superscript"/>
        </w:rPr>
        <w:footnoteReference w:id="13"/>
      </w:r>
      <w:r w:rsidRPr="00B54077">
        <w:rPr>
          <w:rFonts w:ascii="Garamond" w:hAnsi="Garamond" w:cstheme="majorBidi"/>
        </w:rPr>
        <w:t xml:space="preserve"> Certifications are </w:t>
      </w:r>
      <w:r w:rsidR="00C741E0" w:rsidRPr="00B54077">
        <w:rPr>
          <w:rFonts w:ascii="Garamond" w:hAnsi="Garamond" w:cstheme="majorBidi"/>
        </w:rPr>
        <w:t>just one required submission in the complete</w:t>
      </w:r>
      <w:r w:rsidR="00957AD7" w:rsidRPr="00B54077">
        <w:rPr>
          <w:rFonts w:ascii="Garamond" w:hAnsi="Garamond" w:cstheme="majorBidi"/>
        </w:rPr>
        <w:t xml:space="preserve"> </w:t>
      </w:r>
      <w:r w:rsidR="00C741E0" w:rsidRPr="00B54077">
        <w:rPr>
          <w:rFonts w:ascii="Garamond" w:hAnsi="Garamond" w:cstheme="majorBidi"/>
        </w:rPr>
        <w:t>application for</w:t>
      </w:r>
      <w:r w:rsidR="00957AD7" w:rsidRPr="00B54077">
        <w:rPr>
          <w:rFonts w:ascii="Garamond" w:hAnsi="Garamond" w:cstheme="majorBidi"/>
        </w:rPr>
        <w:t xml:space="preserve"> U Nonimmigrant Status</w:t>
      </w:r>
      <w:r w:rsidRPr="00B54077">
        <w:rPr>
          <w:rFonts w:ascii="Garamond" w:hAnsi="Garamond" w:cstheme="majorBidi"/>
        </w:rPr>
        <w:t>.</w:t>
      </w:r>
      <w:r w:rsidRPr="00B54077">
        <w:rPr>
          <w:rFonts w:ascii="Garamond" w:hAnsi="Garamond" w:cstheme="majorBidi"/>
          <w:vertAlign w:val="superscript"/>
        </w:rPr>
        <w:footnoteReference w:id="14"/>
      </w:r>
      <w:r w:rsidRPr="00B54077">
        <w:rPr>
          <w:rFonts w:ascii="Garamond" w:hAnsi="Garamond" w:cstheme="majorBidi"/>
        </w:rPr>
        <w:t xml:space="preserve"> There are </w:t>
      </w:r>
      <w:r w:rsidR="00C741E0" w:rsidRPr="00B54077">
        <w:rPr>
          <w:rFonts w:ascii="Garamond" w:hAnsi="Garamond" w:cstheme="majorBidi"/>
        </w:rPr>
        <w:t>several other</w:t>
      </w:r>
      <w:r w:rsidRPr="00B54077">
        <w:rPr>
          <w:rFonts w:ascii="Garamond" w:hAnsi="Garamond" w:cstheme="majorBidi"/>
        </w:rPr>
        <w:t xml:space="preserve"> eligibility requirements.</w:t>
      </w:r>
      <w:r w:rsidRPr="00B54077">
        <w:rPr>
          <w:rFonts w:ascii="Garamond" w:hAnsi="Garamond" w:cstheme="majorBidi"/>
          <w:vertAlign w:val="superscript"/>
        </w:rPr>
        <w:footnoteReference w:id="15"/>
      </w:r>
      <w:r w:rsidRPr="00B54077">
        <w:rPr>
          <w:rFonts w:ascii="Garamond" w:hAnsi="Garamond" w:cstheme="majorBidi"/>
        </w:rPr>
        <w:t xml:space="preserve"> </w:t>
      </w:r>
    </w:p>
    <w:p w:rsidR="002A5A99" w:rsidRPr="00B54077" w:rsidRDefault="002A5A99" w:rsidP="002A5A99">
      <w:pPr>
        <w:autoSpaceDE w:val="0"/>
        <w:autoSpaceDN w:val="0"/>
        <w:adjustRightInd w:val="0"/>
        <w:rPr>
          <w:rFonts w:ascii="Garamond" w:hAnsi="Garamond" w:cstheme="majorBidi"/>
        </w:rPr>
      </w:pPr>
    </w:p>
    <w:p w:rsidR="002A5A99" w:rsidRPr="00B54077" w:rsidRDefault="00124A8C" w:rsidP="002A5A99">
      <w:pPr>
        <w:autoSpaceDE w:val="0"/>
        <w:autoSpaceDN w:val="0"/>
        <w:adjustRightInd w:val="0"/>
        <w:rPr>
          <w:rFonts w:ascii="Garamond" w:hAnsi="Garamond" w:cstheme="majorBidi"/>
          <w:b/>
          <w:bCs/>
        </w:rPr>
      </w:pPr>
      <w:r w:rsidRPr="00B54077">
        <w:rPr>
          <w:rFonts w:ascii="Garamond" w:hAnsi="Garamond" w:cstheme="majorBidi"/>
          <w:b/>
          <w:bCs/>
        </w:rPr>
        <w:t xml:space="preserve">2.  </w:t>
      </w:r>
      <w:r w:rsidR="00C07E2C" w:rsidRPr="00B54077">
        <w:rPr>
          <w:rFonts w:ascii="Garamond" w:hAnsi="Garamond" w:cstheme="majorBidi"/>
          <w:b/>
          <w:bCs/>
        </w:rPr>
        <w:t>Who initiates the U Nonimmigrant Status</w:t>
      </w:r>
      <w:r w:rsidR="002A5A99" w:rsidRPr="00B54077">
        <w:rPr>
          <w:rFonts w:ascii="Garamond" w:hAnsi="Garamond" w:cstheme="majorBidi"/>
          <w:b/>
          <w:bCs/>
        </w:rPr>
        <w:t xml:space="preserve"> certification process?</w:t>
      </w:r>
    </w:p>
    <w:p w:rsidR="002A5A99" w:rsidRPr="00B54077" w:rsidRDefault="00C741E0" w:rsidP="00536FB5">
      <w:pPr>
        <w:autoSpaceDE w:val="0"/>
        <w:autoSpaceDN w:val="0"/>
        <w:adjustRightInd w:val="0"/>
        <w:rPr>
          <w:rFonts w:ascii="Garamond" w:hAnsi="Garamond" w:cstheme="majorBidi"/>
        </w:rPr>
      </w:pPr>
      <w:r w:rsidRPr="00B54077">
        <w:rPr>
          <w:rFonts w:ascii="Garamond" w:hAnsi="Garamond" w:cstheme="majorBidi"/>
        </w:rPr>
        <w:lastRenderedPageBreak/>
        <w:t>The process for signing t</w:t>
      </w:r>
      <w:r w:rsidR="00957AD7" w:rsidRPr="00B54077">
        <w:rPr>
          <w:rFonts w:ascii="Garamond" w:hAnsi="Garamond" w:cstheme="majorBidi"/>
        </w:rPr>
        <w:t>he U Nonimmigrant Status</w:t>
      </w:r>
      <w:r w:rsidR="002A5A99" w:rsidRPr="00B54077">
        <w:rPr>
          <w:rFonts w:ascii="Garamond" w:hAnsi="Garamond" w:cstheme="majorBidi"/>
        </w:rPr>
        <w:t xml:space="preserve"> certification </w:t>
      </w:r>
      <w:r w:rsidRPr="00B54077">
        <w:rPr>
          <w:rFonts w:ascii="Garamond" w:hAnsi="Garamond" w:cstheme="majorBidi"/>
        </w:rPr>
        <w:t>may</w:t>
      </w:r>
      <w:r w:rsidR="002A5A99" w:rsidRPr="00B54077">
        <w:rPr>
          <w:rFonts w:ascii="Garamond" w:hAnsi="Garamond" w:cstheme="majorBidi"/>
        </w:rPr>
        <w:t xml:space="preserve"> be initiated by the certifying </w:t>
      </w:r>
      <w:r w:rsidR="001E2A2C" w:rsidRPr="00B54077">
        <w:rPr>
          <w:rFonts w:ascii="Garamond" w:hAnsi="Garamond" w:cstheme="majorBidi"/>
        </w:rPr>
        <w:t xml:space="preserve">authority </w:t>
      </w:r>
      <w:r w:rsidR="00124A8C" w:rsidRPr="00B54077">
        <w:rPr>
          <w:rFonts w:ascii="Garamond" w:hAnsi="Garamond" w:cstheme="majorBidi"/>
        </w:rPr>
        <w:t>(e.g. state court) or by</w:t>
      </w:r>
      <w:r w:rsidRPr="00B54077">
        <w:rPr>
          <w:rFonts w:ascii="Garamond" w:hAnsi="Garamond" w:cstheme="majorBidi"/>
        </w:rPr>
        <w:t xml:space="preserve"> an individual seeking the certification</w:t>
      </w:r>
      <w:r w:rsidR="005C5A34" w:rsidRPr="00B54077">
        <w:rPr>
          <w:rFonts w:ascii="Garamond" w:hAnsi="Garamond" w:cstheme="majorBidi"/>
        </w:rPr>
        <w:t xml:space="preserve">. The </w:t>
      </w:r>
      <w:r w:rsidR="00673CEC" w:rsidRPr="00B54077">
        <w:rPr>
          <w:rFonts w:ascii="Garamond" w:hAnsi="Garamond" w:cstheme="majorBidi"/>
        </w:rPr>
        <w:t>applicant</w:t>
      </w:r>
      <w:r w:rsidR="005C5A34" w:rsidRPr="00B54077">
        <w:rPr>
          <w:rFonts w:ascii="Garamond" w:hAnsi="Garamond" w:cstheme="majorBidi"/>
        </w:rPr>
        <w:t xml:space="preserve"> </w:t>
      </w:r>
      <w:r w:rsidR="002A5A99" w:rsidRPr="00B54077">
        <w:rPr>
          <w:rFonts w:ascii="Garamond" w:hAnsi="Garamond" w:cstheme="majorBidi"/>
        </w:rPr>
        <w:t>may be assisted by an advocate or an attorney.</w:t>
      </w:r>
      <w:r w:rsidR="002A5A99" w:rsidRPr="00B54077">
        <w:rPr>
          <w:rFonts w:ascii="Garamond" w:hAnsi="Garamond" w:cstheme="majorBidi"/>
          <w:vertAlign w:val="superscript"/>
        </w:rPr>
        <w:footnoteReference w:id="16"/>
      </w:r>
      <w:r w:rsidR="001E2A2C" w:rsidRPr="00B54077">
        <w:rPr>
          <w:rFonts w:ascii="Garamond" w:hAnsi="Garamond" w:cstheme="majorBidi"/>
        </w:rPr>
        <w:t xml:space="preserve"> </w:t>
      </w:r>
    </w:p>
    <w:p w:rsidR="00A344BA" w:rsidRPr="00B54077" w:rsidRDefault="00A344BA" w:rsidP="002A5A99">
      <w:pPr>
        <w:rPr>
          <w:rFonts w:ascii="Garamond" w:hAnsi="Garamond" w:cstheme="majorBidi"/>
        </w:rPr>
      </w:pPr>
    </w:p>
    <w:p w:rsidR="002A5A99" w:rsidRPr="00B54077" w:rsidRDefault="00124A8C" w:rsidP="002A5A99">
      <w:pPr>
        <w:rPr>
          <w:rFonts w:ascii="Garamond" w:hAnsi="Garamond" w:cstheme="majorBidi"/>
          <w:b/>
          <w:bCs/>
        </w:rPr>
      </w:pPr>
      <w:r w:rsidRPr="00B54077">
        <w:rPr>
          <w:rFonts w:ascii="Garamond" w:hAnsi="Garamond" w:cstheme="majorBidi"/>
          <w:b/>
          <w:bCs/>
        </w:rPr>
        <w:t xml:space="preserve">3.  </w:t>
      </w:r>
      <w:r w:rsidR="002A5A99" w:rsidRPr="00B54077">
        <w:rPr>
          <w:rFonts w:ascii="Garamond" w:hAnsi="Garamond" w:cstheme="majorBidi"/>
          <w:b/>
          <w:bCs/>
        </w:rPr>
        <w:t xml:space="preserve">At what stage of a case can </w:t>
      </w:r>
      <w:r w:rsidR="00C14C3D">
        <w:rPr>
          <w:rFonts w:ascii="Garamond" w:hAnsi="Garamond" w:cstheme="majorBidi"/>
          <w:b/>
          <w:bCs/>
        </w:rPr>
        <w:t>a family court jurist</w:t>
      </w:r>
      <w:r w:rsidR="002A5A99" w:rsidRPr="00B54077">
        <w:rPr>
          <w:rFonts w:ascii="Garamond" w:hAnsi="Garamond" w:cstheme="majorBidi"/>
          <w:b/>
          <w:bCs/>
        </w:rPr>
        <w:t xml:space="preserve"> sign a certification?</w:t>
      </w:r>
    </w:p>
    <w:p w:rsidR="002A5A99" w:rsidRPr="00B54077" w:rsidRDefault="00C14C3D" w:rsidP="0093185E">
      <w:pPr>
        <w:autoSpaceDE w:val="0"/>
        <w:autoSpaceDN w:val="0"/>
        <w:adjustRightInd w:val="0"/>
        <w:rPr>
          <w:rFonts w:ascii="Garamond" w:hAnsi="Garamond" w:cstheme="majorBidi"/>
        </w:rPr>
      </w:pPr>
      <w:r>
        <w:rPr>
          <w:rFonts w:ascii="Garamond" w:hAnsi="Garamond" w:cstheme="majorBidi"/>
        </w:rPr>
        <w:t>A family court jurist</w:t>
      </w:r>
      <w:r w:rsidR="00957AD7" w:rsidRPr="00B54077">
        <w:rPr>
          <w:rFonts w:ascii="Garamond" w:hAnsi="Garamond" w:cstheme="majorBidi"/>
        </w:rPr>
        <w:t xml:space="preserve"> may </w:t>
      </w:r>
      <w:r w:rsidR="00C741E0" w:rsidRPr="00B54077">
        <w:rPr>
          <w:rFonts w:ascii="Garamond" w:hAnsi="Garamond" w:cstheme="majorBidi"/>
        </w:rPr>
        <w:t>sign the I-918 Supp B</w:t>
      </w:r>
      <w:r w:rsidR="002A5A99" w:rsidRPr="00B54077">
        <w:rPr>
          <w:rFonts w:ascii="Garamond" w:hAnsi="Garamond" w:cstheme="majorBidi"/>
        </w:rPr>
        <w:t xml:space="preserve"> as soon as </w:t>
      </w:r>
      <w:r>
        <w:rPr>
          <w:rFonts w:ascii="Garamond" w:hAnsi="Garamond" w:cstheme="majorBidi"/>
        </w:rPr>
        <w:t>the jurist is</w:t>
      </w:r>
      <w:r w:rsidR="002A5A99" w:rsidRPr="00B54077">
        <w:rPr>
          <w:rFonts w:ascii="Garamond" w:hAnsi="Garamond" w:cstheme="majorBidi"/>
        </w:rPr>
        <w:t xml:space="preserve"> able to assess a </w:t>
      </w:r>
      <w:r w:rsidR="00C741E0" w:rsidRPr="00B54077">
        <w:rPr>
          <w:rFonts w:ascii="Garamond" w:hAnsi="Garamond" w:cstheme="majorBidi"/>
        </w:rPr>
        <w:t xml:space="preserve">person’s </w:t>
      </w:r>
      <w:r w:rsidR="002A5A99" w:rsidRPr="00B54077">
        <w:rPr>
          <w:rFonts w:ascii="Garamond" w:hAnsi="Garamond" w:cstheme="majorBidi"/>
        </w:rPr>
        <w:t>helpfulne</w:t>
      </w:r>
      <w:r w:rsidR="00124A8C" w:rsidRPr="00B54077">
        <w:rPr>
          <w:rFonts w:ascii="Garamond" w:hAnsi="Garamond" w:cstheme="majorBidi"/>
        </w:rPr>
        <w:t>ss or willingness to be helpful</w:t>
      </w:r>
      <w:r w:rsidR="00C741E0" w:rsidRPr="00B54077">
        <w:rPr>
          <w:rFonts w:ascii="Garamond" w:hAnsi="Garamond" w:cstheme="majorBidi"/>
        </w:rPr>
        <w:t xml:space="preserve"> in the detection, investigation, or prosecution of criminal activity</w:t>
      </w:r>
      <w:r w:rsidR="00124A8C" w:rsidRPr="00B54077">
        <w:rPr>
          <w:rFonts w:ascii="Garamond" w:hAnsi="Garamond" w:cstheme="majorBidi"/>
        </w:rPr>
        <w:t xml:space="preserve">. </w:t>
      </w:r>
      <w:r w:rsidR="00C741E0" w:rsidRPr="00B54077">
        <w:rPr>
          <w:rFonts w:ascii="Garamond" w:hAnsi="Garamond" w:cstheme="majorBidi"/>
        </w:rPr>
        <w:t>T</w:t>
      </w:r>
      <w:r w:rsidR="002A5A99" w:rsidRPr="00B54077">
        <w:rPr>
          <w:rFonts w:ascii="Garamond" w:hAnsi="Garamond" w:cstheme="majorBidi"/>
        </w:rPr>
        <w:t xml:space="preserve">here is no requirement that a </w:t>
      </w:r>
      <w:r>
        <w:rPr>
          <w:rFonts w:ascii="Garamond" w:hAnsi="Garamond" w:cstheme="majorBidi"/>
        </w:rPr>
        <w:t>jurist</w:t>
      </w:r>
      <w:r w:rsidR="002A5A99" w:rsidRPr="00B54077">
        <w:rPr>
          <w:rFonts w:ascii="Garamond" w:hAnsi="Garamond" w:cstheme="majorBidi"/>
        </w:rPr>
        <w:t xml:space="preserve"> make factual findings prior to </w:t>
      </w:r>
      <w:r w:rsidR="0093185E" w:rsidRPr="00B54077">
        <w:rPr>
          <w:rFonts w:ascii="Garamond" w:hAnsi="Garamond" w:cstheme="majorBidi"/>
        </w:rPr>
        <w:t xml:space="preserve">signing a </w:t>
      </w:r>
      <w:r w:rsidR="002A5A99" w:rsidRPr="00B54077">
        <w:rPr>
          <w:rFonts w:ascii="Garamond" w:hAnsi="Garamond" w:cstheme="majorBidi"/>
        </w:rPr>
        <w:t xml:space="preserve">certification. </w:t>
      </w:r>
      <w:r w:rsidR="000C5CF4" w:rsidRPr="00B54077">
        <w:rPr>
          <w:rFonts w:ascii="Garamond" w:hAnsi="Garamond" w:cstheme="majorBidi"/>
        </w:rPr>
        <w:t>C</w:t>
      </w:r>
      <w:r w:rsidR="002A5A99" w:rsidRPr="00B54077">
        <w:rPr>
          <w:rFonts w:ascii="Garamond" w:hAnsi="Garamond" w:cstheme="majorBidi"/>
        </w:rPr>
        <w:t xml:space="preserve">ertifications </w:t>
      </w:r>
      <w:r w:rsidR="000C5CF4" w:rsidRPr="00B54077">
        <w:rPr>
          <w:rFonts w:ascii="Garamond" w:hAnsi="Garamond" w:cstheme="majorBidi"/>
        </w:rPr>
        <w:t>may be signed after the filing of a petition</w:t>
      </w:r>
      <w:r w:rsidR="002A5A99" w:rsidRPr="00B54077">
        <w:rPr>
          <w:rFonts w:ascii="Garamond" w:hAnsi="Garamond" w:cstheme="majorBidi"/>
        </w:rPr>
        <w:t>.</w:t>
      </w:r>
      <w:bookmarkStart w:id="2" w:name="_Ref425327692"/>
      <w:r w:rsidR="002A5A99" w:rsidRPr="00B54077">
        <w:rPr>
          <w:rFonts w:ascii="Garamond" w:hAnsi="Garamond" w:cstheme="majorBidi"/>
          <w:vertAlign w:val="superscript"/>
        </w:rPr>
        <w:footnoteReference w:id="17"/>
      </w:r>
      <w:bookmarkEnd w:id="2"/>
      <w:r w:rsidR="001E2A2C" w:rsidRPr="00B54077">
        <w:rPr>
          <w:rFonts w:ascii="Garamond" w:hAnsi="Garamond" w:cstheme="majorBidi"/>
        </w:rPr>
        <w:t xml:space="preserve"> </w:t>
      </w:r>
      <w:r w:rsidR="000C5CF4" w:rsidRPr="00B54077">
        <w:rPr>
          <w:rFonts w:ascii="Garamond" w:hAnsi="Garamond" w:cstheme="majorBidi"/>
        </w:rPr>
        <w:t xml:space="preserve">They may </w:t>
      </w:r>
      <w:r>
        <w:rPr>
          <w:rFonts w:ascii="Garamond" w:hAnsi="Garamond" w:cstheme="majorBidi"/>
        </w:rPr>
        <w:t xml:space="preserve">also </w:t>
      </w:r>
      <w:r w:rsidR="000C5CF4" w:rsidRPr="00B54077">
        <w:rPr>
          <w:rFonts w:ascii="Garamond" w:hAnsi="Garamond" w:cstheme="majorBidi"/>
        </w:rPr>
        <w:t>be signed</w:t>
      </w:r>
      <w:r w:rsidR="0093185E" w:rsidRPr="00B54077">
        <w:rPr>
          <w:rFonts w:ascii="Garamond" w:hAnsi="Garamond" w:cstheme="majorBidi"/>
        </w:rPr>
        <w:t xml:space="preserve"> after a temporary order of protection is granted </w:t>
      </w:r>
      <w:r w:rsidR="0093185E" w:rsidRPr="00B54077">
        <w:rPr>
          <w:rFonts w:ascii="Garamond" w:hAnsi="Garamond" w:cstheme="majorBidi"/>
          <w:i/>
        </w:rPr>
        <w:t>ex parte</w:t>
      </w:r>
      <w:r w:rsidR="0093185E" w:rsidRPr="00B54077">
        <w:rPr>
          <w:rFonts w:ascii="Garamond" w:hAnsi="Garamond" w:cstheme="majorBidi"/>
        </w:rPr>
        <w:t xml:space="preserve">, </w:t>
      </w:r>
      <w:r w:rsidR="000C5CF4" w:rsidRPr="00B54077">
        <w:rPr>
          <w:rFonts w:ascii="Garamond" w:hAnsi="Garamond" w:cstheme="majorBidi"/>
        </w:rPr>
        <w:t>but</w:t>
      </w:r>
      <w:r w:rsidR="0093185E" w:rsidRPr="00B54077">
        <w:rPr>
          <w:rFonts w:ascii="Garamond" w:hAnsi="Garamond" w:cstheme="majorBidi"/>
        </w:rPr>
        <w:t xml:space="preserve"> before the order of protection is final.</w:t>
      </w:r>
      <w:r w:rsidR="0093185E" w:rsidRPr="00B54077">
        <w:rPr>
          <w:rStyle w:val="FootnoteReference"/>
          <w:rFonts w:ascii="Garamond" w:hAnsi="Garamond" w:cstheme="majorBidi"/>
        </w:rPr>
        <w:footnoteReference w:id="18"/>
      </w:r>
      <w:r w:rsidR="000C5CF4" w:rsidRPr="00B54077">
        <w:rPr>
          <w:rFonts w:ascii="Garamond" w:hAnsi="Garamond" w:cstheme="majorBidi"/>
        </w:rPr>
        <w:t xml:space="preserve"> There is no statute of limitations on signing certifications after a case has been closed.</w:t>
      </w:r>
      <w:r w:rsidR="002A5A99" w:rsidRPr="00B54077">
        <w:rPr>
          <w:rFonts w:ascii="Garamond" w:hAnsi="Garamond" w:cstheme="majorBidi"/>
          <w:vertAlign w:val="superscript"/>
        </w:rPr>
        <w:footnoteReference w:id="19"/>
      </w:r>
    </w:p>
    <w:p w:rsidR="002A5A99" w:rsidRPr="00B54077" w:rsidRDefault="002A5A99" w:rsidP="002A5A99">
      <w:pPr>
        <w:rPr>
          <w:rFonts w:ascii="Garamond" w:hAnsi="Garamond" w:cstheme="majorBidi"/>
        </w:rPr>
      </w:pPr>
    </w:p>
    <w:p w:rsidR="002A5A99" w:rsidRPr="00B54077" w:rsidRDefault="00124A8C" w:rsidP="002A5A99">
      <w:pPr>
        <w:rPr>
          <w:rFonts w:ascii="Garamond" w:hAnsi="Garamond" w:cstheme="majorBidi"/>
        </w:rPr>
      </w:pPr>
      <w:r w:rsidRPr="00B54077">
        <w:rPr>
          <w:rFonts w:ascii="Garamond" w:hAnsi="Garamond" w:cstheme="majorBidi"/>
          <w:b/>
          <w:bCs/>
        </w:rPr>
        <w:t xml:space="preserve">4.  </w:t>
      </w:r>
      <w:r w:rsidR="002A5A99" w:rsidRPr="00B54077">
        <w:rPr>
          <w:rFonts w:ascii="Garamond" w:hAnsi="Garamond" w:cstheme="majorBidi"/>
          <w:b/>
          <w:bCs/>
        </w:rPr>
        <w:t xml:space="preserve">Must there be criminal charges in order for </w:t>
      </w:r>
      <w:r w:rsidR="00C14C3D">
        <w:rPr>
          <w:rFonts w:ascii="Garamond" w:hAnsi="Garamond" w:cstheme="majorBidi"/>
          <w:b/>
          <w:bCs/>
        </w:rPr>
        <w:t>a family court jurist</w:t>
      </w:r>
      <w:r w:rsidR="002A5A99" w:rsidRPr="00B54077">
        <w:rPr>
          <w:rFonts w:ascii="Garamond" w:hAnsi="Garamond" w:cstheme="majorBidi"/>
          <w:b/>
          <w:bCs/>
        </w:rPr>
        <w:t xml:space="preserve"> to sign a certification</w:t>
      </w:r>
      <w:r w:rsidR="002A5A99" w:rsidRPr="00B54077">
        <w:rPr>
          <w:rFonts w:ascii="Garamond" w:hAnsi="Garamond" w:cstheme="majorBidi"/>
        </w:rPr>
        <w:t>?</w:t>
      </w:r>
    </w:p>
    <w:p w:rsidR="002A5A99" w:rsidRPr="00B54077" w:rsidRDefault="002A5A99" w:rsidP="00536FB5">
      <w:pPr>
        <w:rPr>
          <w:rFonts w:ascii="Garamond" w:hAnsi="Garamond" w:cstheme="majorBidi"/>
        </w:rPr>
      </w:pPr>
      <w:r w:rsidRPr="00B54077">
        <w:rPr>
          <w:rFonts w:ascii="Garamond" w:hAnsi="Garamond" w:cstheme="majorBidi"/>
        </w:rPr>
        <w:t>No. There is no statutory or regulatory requirement that an arrest, prosecution, or conviction occur for someone t</w:t>
      </w:r>
      <w:r w:rsidR="00957AD7" w:rsidRPr="00B54077">
        <w:rPr>
          <w:rFonts w:ascii="Garamond" w:hAnsi="Garamond" w:cstheme="majorBidi"/>
        </w:rPr>
        <w:t>o be eligible to apply for U Nonimmigrant Status</w:t>
      </w:r>
      <w:r w:rsidRPr="00B54077">
        <w:rPr>
          <w:rFonts w:ascii="Garamond" w:hAnsi="Garamond" w:cstheme="majorBidi"/>
        </w:rPr>
        <w:t>.</w:t>
      </w:r>
      <w:r w:rsidRPr="00B54077">
        <w:rPr>
          <w:rFonts w:ascii="Garamond" w:hAnsi="Garamond" w:cstheme="majorBidi"/>
          <w:vertAlign w:val="superscript"/>
        </w:rPr>
        <w:footnoteReference w:id="20"/>
      </w:r>
      <w:r w:rsidR="00F2210C" w:rsidRPr="00B54077">
        <w:rPr>
          <w:rFonts w:ascii="Garamond" w:hAnsi="Garamond" w:cstheme="majorBidi"/>
        </w:rPr>
        <w:t xml:space="preserve"> </w:t>
      </w:r>
      <w:r w:rsidR="00536FB5" w:rsidRPr="00B54077">
        <w:rPr>
          <w:rFonts w:ascii="Garamond" w:hAnsi="Garamond" w:cstheme="majorBidi"/>
        </w:rPr>
        <w:t xml:space="preserve">A family court </w:t>
      </w:r>
      <w:r w:rsidR="00C14C3D">
        <w:rPr>
          <w:rFonts w:ascii="Garamond" w:hAnsi="Garamond" w:cstheme="majorBidi"/>
        </w:rPr>
        <w:t>jurist</w:t>
      </w:r>
      <w:r w:rsidR="000C5CF4" w:rsidRPr="00B54077">
        <w:rPr>
          <w:rFonts w:ascii="Garamond" w:hAnsi="Garamond" w:cstheme="majorBidi"/>
        </w:rPr>
        <w:t xml:space="preserve"> </w:t>
      </w:r>
      <w:r w:rsidR="00536FB5" w:rsidRPr="00B54077">
        <w:rPr>
          <w:rFonts w:ascii="Garamond" w:hAnsi="Garamond" w:cstheme="majorBidi"/>
        </w:rPr>
        <w:t xml:space="preserve">can certify if </w:t>
      </w:r>
      <w:r w:rsidR="000C5CF4" w:rsidRPr="00B54077">
        <w:rPr>
          <w:rFonts w:ascii="Garamond" w:hAnsi="Garamond" w:cstheme="majorBidi"/>
        </w:rPr>
        <w:t>proceedings are only</w:t>
      </w:r>
      <w:r w:rsidR="00536FB5" w:rsidRPr="00B54077">
        <w:rPr>
          <w:rFonts w:ascii="Garamond" w:hAnsi="Garamond" w:cstheme="majorBidi"/>
        </w:rPr>
        <w:t xml:space="preserve"> in family court.</w:t>
      </w:r>
      <w:r w:rsidR="00BB708D" w:rsidRPr="00B54077">
        <w:rPr>
          <w:rStyle w:val="FootnoteReference"/>
          <w:rFonts w:ascii="Garamond" w:hAnsi="Garamond" w:cstheme="majorBidi"/>
        </w:rPr>
        <w:footnoteReference w:id="21"/>
      </w:r>
    </w:p>
    <w:p w:rsidR="00B75FCF" w:rsidRPr="00B54077" w:rsidRDefault="00B75FCF" w:rsidP="002A5A99">
      <w:pPr>
        <w:rPr>
          <w:rFonts w:ascii="Garamond" w:hAnsi="Garamond" w:cstheme="majorBidi"/>
          <w:b/>
          <w:bCs/>
        </w:rPr>
      </w:pPr>
    </w:p>
    <w:p w:rsidR="002A5A99" w:rsidRPr="00B54077" w:rsidRDefault="00124A8C" w:rsidP="002A5A99">
      <w:pPr>
        <w:rPr>
          <w:rFonts w:ascii="Garamond" w:hAnsi="Garamond" w:cstheme="majorBidi"/>
        </w:rPr>
      </w:pPr>
      <w:r w:rsidRPr="00B54077">
        <w:rPr>
          <w:rFonts w:ascii="Garamond" w:hAnsi="Garamond" w:cstheme="majorBidi"/>
          <w:b/>
          <w:bCs/>
        </w:rPr>
        <w:t xml:space="preserve">5.  </w:t>
      </w:r>
      <w:r w:rsidR="002A5A99" w:rsidRPr="00B54077">
        <w:rPr>
          <w:rFonts w:ascii="Garamond" w:hAnsi="Garamond" w:cstheme="majorBidi"/>
          <w:b/>
          <w:bCs/>
        </w:rPr>
        <w:t xml:space="preserve">Must </w:t>
      </w:r>
      <w:r w:rsidR="00C14C3D">
        <w:rPr>
          <w:rFonts w:ascii="Garamond" w:hAnsi="Garamond" w:cstheme="majorBidi"/>
          <w:b/>
          <w:bCs/>
        </w:rPr>
        <w:t xml:space="preserve">the signing family court jurist have </w:t>
      </w:r>
      <w:r w:rsidR="002A5A99" w:rsidRPr="00B54077">
        <w:rPr>
          <w:rFonts w:ascii="Garamond" w:hAnsi="Garamond" w:cstheme="majorBidi"/>
          <w:b/>
          <w:bCs/>
        </w:rPr>
        <w:t xml:space="preserve">been the </w:t>
      </w:r>
      <w:r w:rsidR="00C14C3D">
        <w:rPr>
          <w:rFonts w:ascii="Garamond" w:hAnsi="Garamond" w:cstheme="majorBidi"/>
          <w:b/>
          <w:bCs/>
        </w:rPr>
        <w:t>jurist</w:t>
      </w:r>
      <w:r w:rsidR="002A5A99" w:rsidRPr="00B54077">
        <w:rPr>
          <w:rFonts w:ascii="Garamond" w:hAnsi="Garamond" w:cstheme="majorBidi"/>
          <w:b/>
          <w:bCs/>
        </w:rPr>
        <w:t xml:space="preserve"> on the underlying matter to sign a certification?</w:t>
      </w:r>
    </w:p>
    <w:p w:rsidR="002A5A99" w:rsidRPr="00B54077" w:rsidRDefault="002A5A99" w:rsidP="00DD3F28">
      <w:pPr>
        <w:rPr>
          <w:rFonts w:ascii="Garamond" w:hAnsi="Garamond" w:cstheme="majorBidi"/>
        </w:rPr>
      </w:pPr>
      <w:r w:rsidRPr="00B54077">
        <w:rPr>
          <w:rFonts w:ascii="Garamond" w:hAnsi="Garamond" w:cstheme="majorBidi"/>
        </w:rPr>
        <w:t>No. Under the regulations</w:t>
      </w:r>
      <w:r w:rsidR="000C5CF4" w:rsidRPr="00B54077">
        <w:rPr>
          <w:rFonts w:ascii="Garamond" w:hAnsi="Garamond" w:cstheme="majorBidi"/>
        </w:rPr>
        <w:t xml:space="preserve"> and guidelines</w:t>
      </w:r>
      <w:r w:rsidRPr="00B54077">
        <w:rPr>
          <w:rFonts w:ascii="Garamond" w:hAnsi="Garamond" w:cstheme="majorBidi"/>
        </w:rPr>
        <w:t>, any designated certifying agent or any federal, state, or local judge</w:t>
      </w:r>
      <w:r w:rsidR="000C5CF4" w:rsidRPr="00B54077">
        <w:rPr>
          <w:rFonts w:ascii="Garamond" w:hAnsi="Garamond" w:cstheme="majorBidi"/>
        </w:rPr>
        <w:t>, magistrate, or referee</w:t>
      </w:r>
      <w:r w:rsidRPr="00B54077">
        <w:rPr>
          <w:rFonts w:ascii="Garamond" w:hAnsi="Garamond" w:cstheme="majorBidi"/>
        </w:rPr>
        <w:t xml:space="preserve"> may sign a certification.</w:t>
      </w:r>
      <w:r w:rsidRPr="00B54077">
        <w:rPr>
          <w:rFonts w:ascii="Garamond" w:hAnsi="Garamond" w:cstheme="majorBidi"/>
          <w:vertAlign w:val="superscript"/>
        </w:rPr>
        <w:footnoteReference w:id="22"/>
      </w:r>
      <w:r w:rsidRPr="00B54077">
        <w:rPr>
          <w:rFonts w:ascii="Garamond" w:hAnsi="Garamond" w:cstheme="majorBidi"/>
        </w:rPr>
        <w:t xml:space="preserve"> </w:t>
      </w:r>
      <w:r w:rsidR="00DD3F28" w:rsidRPr="00B54077">
        <w:rPr>
          <w:rFonts w:ascii="Garamond" w:hAnsi="Garamond" w:cstheme="majorBidi"/>
        </w:rPr>
        <w:t xml:space="preserve">There is no requirement that </w:t>
      </w:r>
      <w:r w:rsidR="00C14C3D">
        <w:rPr>
          <w:rFonts w:ascii="Garamond" w:hAnsi="Garamond" w:cstheme="majorBidi"/>
        </w:rPr>
        <w:t>the signing jurist or agent</w:t>
      </w:r>
      <w:r w:rsidR="00DD3F28" w:rsidRPr="00B54077">
        <w:rPr>
          <w:rFonts w:ascii="Garamond" w:hAnsi="Garamond" w:cstheme="majorBidi"/>
        </w:rPr>
        <w:t xml:space="preserve"> have dealt with the underlying case.</w:t>
      </w:r>
      <w:r w:rsidR="00DD3F28" w:rsidRPr="00B54077">
        <w:rPr>
          <w:rStyle w:val="FootnoteReference"/>
          <w:rFonts w:ascii="Garamond" w:hAnsi="Garamond" w:cstheme="majorBidi"/>
        </w:rPr>
        <w:footnoteReference w:id="23"/>
      </w:r>
      <w:r w:rsidR="00DD3F28" w:rsidRPr="00B54077">
        <w:rPr>
          <w:rFonts w:ascii="Garamond" w:hAnsi="Garamond" w:cstheme="majorBidi"/>
        </w:rPr>
        <w:t xml:space="preserve"> </w:t>
      </w:r>
      <w:r w:rsidR="000C5CF4" w:rsidRPr="00B54077">
        <w:rPr>
          <w:rFonts w:ascii="Garamond" w:hAnsi="Garamond" w:cstheme="majorBidi"/>
        </w:rPr>
        <w:t>A</w:t>
      </w:r>
      <w:r w:rsidR="00F2210C" w:rsidRPr="00B54077">
        <w:rPr>
          <w:rFonts w:ascii="Garamond" w:hAnsi="Garamond" w:cstheme="majorBidi"/>
        </w:rPr>
        <w:t xml:space="preserve"> family court </w:t>
      </w:r>
      <w:r w:rsidR="00C14C3D">
        <w:rPr>
          <w:rFonts w:ascii="Garamond" w:hAnsi="Garamond" w:cstheme="majorBidi"/>
        </w:rPr>
        <w:t>jurist</w:t>
      </w:r>
      <w:r w:rsidR="00F2210C" w:rsidRPr="00B54077">
        <w:rPr>
          <w:rFonts w:ascii="Garamond" w:hAnsi="Garamond" w:cstheme="majorBidi"/>
        </w:rPr>
        <w:t xml:space="preserve"> may </w:t>
      </w:r>
      <w:r w:rsidR="00C14C3D">
        <w:rPr>
          <w:rFonts w:ascii="Garamond" w:hAnsi="Garamond" w:cstheme="majorBidi"/>
        </w:rPr>
        <w:t xml:space="preserve">therefore </w:t>
      </w:r>
      <w:r w:rsidR="00935C33" w:rsidRPr="00B54077">
        <w:rPr>
          <w:rFonts w:ascii="Garamond" w:hAnsi="Garamond" w:cstheme="majorBidi"/>
        </w:rPr>
        <w:t xml:space="preserve">sign a certification </w:t>
      </w:r>
      <w:r w:rsidR="00B75FCF" w:rsidRPr="00B54077">
        <w:rPr>
          <w:rFonts w:ascii="Garamond" w:hAnsi="Garamond" w:cstheme="majorBidi"/>
        </w:rPr>
        <w:t xml:space="preserve">in connection with </w:t>
      </w:r>
      <w:r w:rsidR="000C5CF4" w:rsidRPr="00B54077">
        <w:rPr>
          <w:rFonts w:ascii="Garamond" w:hAnsi="Garamond" w:cstheme="majorBidi"/>
        </w:rPr>
        <w:t>a</w:t>
      </w:r>
      <w:r w:rsidR="00B75FCF" w:rsidRPr="00B54077">
        <w:rPr>
          <w:rFonts w:ascii="Garamond" w:hAnsi="Garamond" w:cstheme="majorBidi"/>
        </w:rPr>
        <w:t xml:space="preserve"> matter</w:t>
      </w:r>
      <w:r w:rsidR="000C5CF4" w:rsidRPr="00B54077">
        <w:rPr>
          <w:rFonts w:ascii="Garamond" w:hAnsi="Garamond" w:cstheme="majorBidi"/>
        </w:rPr>
        <w:t xml:space="preserve"> presided over by someone else</w:t>
      </w:r>
      <w:r w:rsidR="00B75FCF" w:rsidRPr="00B54077">
        <w:rPr>
          <w:rFonts w:ascii="Garamond" w:hAnsi="Garamond" w:cstheme="majorBidi"/>
        </w:rPr>
        <w:t xml:space="preserve"> </w:t>
      </w:r>
      <w:r w:rsidR="000C5CF4" w:rsidRPr="00B54077">
        <w:rPr>
          <w:rFonts w:ascii="Garamond" w:hAnsi="Garamond" w:cstheme="majorBidi"/>
        </w:rPr>
        <w:t>upon familiarizing themselves</w:t>
      </w:r>
      <w:r w:rsidR="00B75FCF" w:rsidRPr="00B54077">
        <w:rPr>
          <w:rFonts w:ascii="Garamond" w:hAnsi="Garamond" w:cstheme="majorBidi"/>
        </w:rPr>
        <w:t xml:space="preserve"> with the underlying record </w:t>
      </w:r>
      <w:r w:rsidR="000C5CF4" w:rsidRPr="00B54077">
        <w:rPr>
          <w:rFonts w:ascii="Garamond" w:hAnsi="Garamond" w:cstheme="majorBidi"/>
        </w:rPr>
        <w:t>and finding</w:t>
      </w:r>
      <w:r w:rsidR="00B75FCF" w:rsidRPr="00B54077">
        <w:rPr>
          <w:rFonts w:ascii="Garamond" w:hAnsi="Garamond" w:cstheme="majorBidi"/>
        </w:rPr>
        <w:t xml:space="preserve"> sufficient evidence of “helpfulness</w:t>
      </w:r>
      <w:r w:rsidR="00DD3F28" w:rsidRPr="00B54077">
        <w:rPr>
          <w:rFonts w:ascii="Garamond" w:hAnsi="Garamond" w:cstheme="majorBidi"/>
        </w:rPr>
        <w:t>.</w:t>
      </w:r>
      <w:r w:rsidR="00B75FCF" w:rsidRPr="00B54077">
        <w:rPr>
          <w:rFonts w:ascii="Garamond" w:hAnsi="Garamond" w:cstheme="majorBidi"/>
        </w:rPr>
        <w:t>”</w:t>
      </w:r>
      <w:r w:rsidR="00DD3F28" w:rsidRPr="00B54077">
        <w:rPr>
          <w:rStyle w:val="FootnoteReference"/>
          <w:rFonts w:ascii="Garamond" w:hAnsi="Garamond" w:cstheme="majorBidi"/>
        </w:rPr>
        <w:footnoteReference w:id="24"/>
      </w:r>
      <w:r w:rsidR="002E75A9" w:rsidRPr="00B54077">
        <w:rPr>
          <w:rFonts w:ascii="Garamond" w:hAnsi="Garamond" w:cstheme="majorBidi"/>
        </w:rPr>
        <w:t xml:space="preserve"> This can happen when </w:t>
      </w:r>
      <w:r w:rsidR="000C5CF4" w:rsidRPr="00B54077">
        <w:rPr>
          <w:rFonts w:ascii="Garamond" w:hAnsi="Garamond" w:cstheme="majorBidi"/>
        </w:rPr>
        <w:t>someone</w:t>
      </w:r>
      <w:r w:rsidR="002E75A9" w:rsidRPr="00B54077">
        <w:rPr>
          <w:rFonts w:ascii="Garamond" w:hAnsi="Garamond" w:cstheme="majorBidi"/>
        </w:rPr>
        <w:t xml:space="preserve"> becomes unavailable due to retirement</w:t>
      </w:r>
      <w:r w:rsidR="000C5CF4" w:rsidRPr="00B54077">
        <w:rPr>
          <w:rFonts w:ascii="Garamond" w:hAnsi="Garamond" w:cstheme="majorBidi"/>
        </w:rPr>
        <w:t>, relocation,</w:t>
      </w:r>
      <w:r w:rsidR="002E75A9" w:rsidRPr="00B54077">
        <w:rPr>
          <w:rFonts w:ascii="Garamond" w:hAnsi="Garamond" w:cstheme="majorBidi"/>
        </w:rPr>
        <w:t xml:space="preserve"> or leaving the bench for other reasons.</w:t>
      </w:r>
    </w:p>
    <w:p w:rsidR="00A344BA" w:rsidRPr="00B54077" w:rsidRDefault="00A344BA" w:rsidP="002A5A99">
      <w:pPr>
        <w:rPr>
          <w:rFonts w:ascii="Garamond" w:hAnsi="Garamond" w:cstheme="majorBidi"/>
        </w:rPr>
      </w:pPr>
    </w:p>
    <w:p w:rsidR="002A5A99" w:rsidRPr="00B54077" w:rsidRDefault="00124A8C" w:rsidP="002A5A99">
      <w:pPr>
        <w:rPr>
          <w:rFonts w:ascii="Garamond" w:hAnsi="Garamond" w:cstheme="majorBidi"/>
          <w:b/>
          <w:bCs/>
        </w:rPr>
      </w:pPr>
      <w:r w:rsidRPr="00B54077">
        <w:rPr>
          <w:rFonts w:ascii="Garamond" w:hAnsi="Garamond" w:cstheme="majorBidi"/>
          <w:b/>
          <w:bCs/>
        </w:rPr>
        <w:t xml:space="preserve">6.  </w:t>
      </w:r>
      <w:r w:rsidR="002A5A99" w:rsidRPr="00B54077">
        <w:rPr>
          <w:rFonts w:ascii="Garamond" w:hAnsi="Garamond" w:cstheme="majorBidi"/>
          <w:b/>
          <w:bCs/>
        </w:rPr>
        <w:t>What constitute</w:t>
      </w:r>
      <w:r w:rsidR="00C07E2C" w:rsidRPr="00B54077">
        <w:rPr>
          <w:rFonts w:ascii="Garamond" w:hAnsi="Garamond" w:cstheme="majorBidi"/>
          <w:b/>
          <w:bCs/>
        </w:rPr>
        <w:t>s “helpfulness” under the U Nonimmigrant Status</w:t>
      </w:r>
      <w:r w:rsidR="002A5A99" w:rsidRPr="00B54077">
        <w:rPr>
          <w:rFonts w:ascii="Garamond" w:hAnsi="Garamond" w:cstheme="majorBidi"/>
          <w:b/>
          <w:bCs/>
        </w:rPr>
        <w:t xml:space="preserve"> statute?</w:t>
      </w:r>
    </w:p>
    <w:p w:rsidR="00CA4265" w:rsidRPr="00B54077" w:rsidRDefault="002A5A99" w:rsidP="00CA4265">
      <w:pPr>
        <w:rPr>
          <w:rFonts w:ascii="Garamond" w:hAnsi="Garamond"/>
        </w:rPr>
      </w:pPr>
      <w:r w:rsidRPr="00B54077">
        <w:rPr>
          <w:rFonts w:ascii="Garamond" w:hAnsi="Garamond" w:cstheme="majorBidi"/>
        </w:rPr>
        <w:t>The governing statute, 8 U.S.C. § 1101(a)(15)(U), requires certification that an applicant “</w:t>
      </w:r>
      <w:r w:rsidRPr="00B54077">
        <w:rPr>
          <w:rFonts w:ascii="Garamond" w:hAnsi="Garamond" w:cstheme="majorBidi"/>
          <w:color w:val="333333"/>
          <w:lang w:val="en"/>
        </w:rPr>
        <w:t xml:space="preserve">has been helpful, is being helpful, or is likely to be helpful” in the investigation or prosecution of criminal activity. Thus, </w:t>
      </w:r>
      <w:r w:rsidRPr="00B54077">
        <w:rPr>
          <w:rFonts w:ascii="Garamond" w:hAnsi="Garamond"/>
        </w:rPr>
        <w:t xml:space="preserve">helpfulness may consist of the applicant’s past, current, or future conduct relating to the underlying </w:t>
      </w:r>
      <w:r w:rsidR="00B23D3F" w:rsidRPr="00B54077">
        <w:rPr>
          <w:rFonts w:ascii="Garamond" w:hAnsi="Garamond"/>
        </w:rPr>
        <w:t>activity</w:t>
      </w:r>
      <w:r w:rsidRPr="00B54077">
        <w:rPr>
          <w:rFonts w:ascii="Garamond" w:hAnsi="Garamond"/>
        </w:rPr>
        <w:t>.</w:t>
      </w:r>
      <w:r w:rsidRPr="00B54077">
        <w:rPr>
          <w:rFonts w:ascii="Garamond" w:hAnsi="Garamond" w:cstheme="majorBidi"/>
          <w:color w:val="333333"/>
          <w:lang w:val="en"/>
        </w:rPr>
        <w:t xml:space="preserve"> </w:t>
      </w:r>
      <w:r w:rsidRPr="00B54077">
        <w:rPr>
          <w:rFonts w:ascii="Garamond" w:hAnsi="Garamond"/>
        </w:rPr>
        <w:t>USCIS regulations require only that “since the initiation of cooperation, the victim has not unreasonably refused to cooperate or failed to provide information and assistance reasonably requested by law enforcement.”</w:t>
      </w:r>
      <w:r w:rsidRPr="00B54077">
        <w:rPr>
          <w:rFonts w:ascii="Garamond" w:hAnsi="Garamond"/>
          <w:vertAlign w:val="superscript"/>
        </w:rPr>
        <w:footnoteReference w:id="25"/>
      </w:r>
      <w:r w:rsidR="001E2A2C" w:rsidRPr="00B54077">
        <w:rPr>
          <w:rFonts w:ascii="Garamond" w:hAnsi="Garamond"/>
        </w:rPr>
        <w:t xml:space="preserve"> </w:t>
      </w:r>
      <w:r w:rsidR="003A64D6" w:rsidRPr="00B54077">
        <w:rPr>
          <w:rFonts w:ascii="Garamond" w:hAnsi="Garamond"/>
        </w:rPr>
        <w:t>Several</w:t>
      </w:r>
      <w:r w:rsidR="00CD3E92" w:rsidRPr="00B54077">
        <w:rPr>
          <w:rFonts w:ascii="Garamond" w:hAnsi="Garamond"/>
        </w:rPr>
        <w:t xml:space="preserve"> </w:t>
      </w:r>
      <w:r w:rsidR="003A64D6" w:rsidRPr="00B54077">
        <w:rPr>
          <w:rFonts w:ascii="Garamond" w:hAnsi="Garamond"/>
        </w:rPr>
        <w:t>examples of “helpful” behavior in</w:t>
      </w:r>
      <w:r w:rsidR="00CD3E92" w:rsidRPr="00B54077">
        <w:rPr>
          <w:rFonts w:ascii="Garamond" w:hAnsi="Garamond"/>
        </w:rPr>
        <w:t xml:space="preserve"> family law cases </w:t>
      </w:r>
      <w:r w:rsidR="003A64D6" w:rsidRPr="00B54077">
        <w:rPr>
          <w:rFonts w:ascii="Garamond" w:hAnsi="Garamond"/>
        </w:rPr>
        <w:t>have been identified</w:t>
      </w:r>
      <w:r w:rsidR="00CD3E92" w:rsidRPr="00B54077">
        <w:rPr>
          <w:rFonts w:ascii="Garamond" w:hAnsi="Garamond"/>
        </w:rPr>
        <w:t>:</w:t>
      </w:r>
    </w:p>
    <w:p w:rsidR="00CA4265" w:rsidRPr="00B54077" w:rsidRDefault="00CA4265" w:rsidP="00CA4265">
      <w:pPr>
        <w:rPr>
          <w:rFonts w:ascii="Garamond" w:hAnsi="Garamond"/>
        </w:rPr>
      </w:pP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rPr>
        <w:t>seeking a</w:t>
      </w:r>
      <w:r w:rsidR="00B23D3F" w:rsidRPr="00B54077">
        <w:rPr>
          <w:rFonts w:ascii="Garamond" w:hAnsi="Garamond"/>
        </w:rPr>
        <w:t xml:space="preserve">n </w:t>
      </w:r>
      <w:r w:rsidRPr="00B54077">
        <w:rPr>
          <w:rFonts w:ascii="Garamond" w:hAnsi="Garamond"/>
        </w:rPr>
        <w:t>order</w:t>
      </w:r>
      <w:r w:rsidR="00B23D3F" w:rsidRPr="00B54077">
        <w:rPr>
          <w:rFonts w:ascii="Garamond" w:hAnsi="Garamond"/>
        </w:rPr>
        <w:t xml:space="preserve"> of protection</w:t>
      </w:r>
      <w:r w:rsidRPr="00B54077">
        <w:rPr>
          <w:rFonts w:ascii="Garamond" w:hAnsi="Garamond" w:cstheme="majorBidi"/>
          <w:color w:val="000000"/>
        </w:rPr>
        <w:t xml:space="preserve">; </w:t>
      </w:r>
    </w:p>
    <w:p w:rsidR="00491929" w:rsidRDefault="00CA4265" w:rsidP="00491929">
      <w:pPr>
        <w:pStyle w:val="ListParagraph"/>
        <w:numPr>
          <w:ilvl w:val="0"/>
          <w:numId w:val="17"/>
        </w:numPr>
        <w:autoSpaceDE w:val="0"/>
        <w:autoSpaceDN w:val="0"/>
        <w:adjustRightInd w:val="0"/>
        <w:ind w:left="1080"/>
        <w:rPr>
          <w:rFonts w:ascii="Garamond" w:hAnsi="Garamond" w:cstheme="majorBidi"/>
          <w:color w:val="000000"/>
        </w:rPr>
      </w:pPr>
      <w:r w:rsidRPr="005B15E5">
        <w:rPr>
          <w:rFonts w:ascii="Garamond" w:hAnsi="Garamond" w:cstheme="majorBidi"/>
          <w:color w:val="000000"/>
        </w:rPr>
        <w:t xml:space="preserve">receiving an </w:t>
      </w:r>
      <w:r w:rsidRPr="005B15E5">
        <w:rPr>
          <w:rFonts w:ascii="Garamond" w:hAnsi="Garamond" w:cstheme="majorBidi"/>
          <w:i/>
          <w:color w:val="000000"/>
        </w:rPr>
        <w:t>ex parte</w:t>
      </w:r>
      <w:r w:rsidRPr="005B15E5">
        <w:rPr>
          <w:rFonts w:ascii="Garamond" w:hAnsi="Garamond" w:cstheme="majorBidi"/>
          <w:color w:val="000000"/>
        </w:rPr>
        <w:t xml:space="preserve"> order </w:t>
      </w:r>
      <w:r w:rsidR="00B23D3F" w:rsidRPr="005B15E5">
        <w:rPr>
          <w:rFonts w:ascii="Garamond" w:hAnsi="Garamond" w:cstheme="majorBidi"/>
          <w:color w:val="000000"/>
        </w:rPr>
        <w:t>of protection</w:t>
      </w:r>
      <w:r w:rsidRPr="005B15E5">
        <w:rPr>
          <w:rFonts w:ascii="Garamond" w:hAnsi="Garamond" w:cstheme="majorBidi"/>
          <w:color w:val="000000"/>
        </w:rPr>
        <w:t>;</w:t>
      </w:r>
      <w:r w:rsidR="006D3863">
        <w:rPr>
          <w:rFonts w:ascii="Garamond" w:hAnsi="Garamond" w:cstheme="majorBidi"/>
          <w:color w:val="000000"/>
        </w:rPr>
        <w:t xml:space="preserve"> </w:t>
      </w:r>
    </w:p>
    <w:p w:rsidR="00CA4265" w:rsidRPr="00491929" w:rsidRDefault="00F25155" w:rsidP="00491929">
      <w:pPr>
        <w:pStyle w:val="ListParagraph"/>
        <w:numPr>
          <w:ilvl w:val="0"/>
          <w:numId w:val="17"/>
        </w:numPr>
        <w:autoSpaceDE w:val="0"/>
        <w:autoSpaceDN w:val="0"/>
        <w:adjustRightInd w:val="0"/>
        <w:ind w:left="1080"/>
        <w:rPr>
          <w:rFonts w:ascii="Garamond" w:hAnsi="Garamond" w:cstheme="majorBidi"/>
          <w:color w:val="000000"/>
        </w:rPr>
      </w:pPr>
      <w:r w:rsidRPr="00491929">
        <w:rPr>
          <w:rFonts w:ascii="Garamond" w:hAnsi="Garamond" w:cstheme="majorBidi"/>
          <w:color w:val="000000"/>
        </w:rPr>
        <w:t>receiving an order of protection on consent</w:t>
      </w:r>
      <w:r w:rsidR="005B15E5" w:rsidRPr="00491929">
        <w:rPr>
          <w:rFonts w:ascii="Garamond" w:hAnsi="Garamond" w:cstheme="majorBidi"/>
          <w:color w:val="000000"/>
        </w:rPr>
        <w:t xml:space="preserve"> of all parties</w:t>
      </w:r>
      <w:r w:rsidRPr="00491929">
        <w:rPr>
          <w:rFonts w:ascii="Garamond" w:hAnsi="Garamond" w:cstheme="majorBidi"/>
          <w:color w:val="000000"/>
        </w:rPr>
        <w:t xml:space="preserve">; </w:t>
      </w:r>
      <w:r w:rsidR="00CA4265" w:rsidRPr="00491929">
        <w:rPr>
          <w:rFonts w:ascii="Garamond" w:hAnsi="Garamond" w:cstheme="majorBidi"/>
          <w:color w:val="000000"/>
        </w:rPr>
        <w:t xml:space="preserve"> </w:t>
      </w:r>
    </w:p>
    <w:p w:rsidR="00CA4265" w:rsidRDefault="00B23D3F"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r</w:t>
      </w:r>
      <w:r w:rsidR="00CA4265" w:rsidRPr="00B54077">
        <w:rPr>
          <w:rFonts w:ascii="Garamond" w:hAnsi="Garamond" w:cstheme="majorBidi"/>
          <w:color w:val="000000"/>
        </w:rPr>
        <w:t>eport</w:t>
      </w:r>
      <w:r w:rsidRPr="00B54077">
        <w:rPr>
          <w:rFonts w:ascii="Garamond" w:hAnsi="Garamond" w:cstheme="majorBidi"/>
          <w:color w:val="000000"/>
        </w:rPr>
        <w:t>ing</w:t>
      </w:r>
      <w:r w:rsidR="00CA4265" w:rsidRPr="00B54077">
        <w:rPr>
          <w:rFonts w:ascii="Garamond" w:hAnsi="Garamond" w:cstheme="majorBidi"/>
          <w:color w:val="000000"/>
        </w:rPr>
        <w:t xml:space="preserve"> violations of a</w:t>
      </w:r>
      <w:r w:rsidRPr="00B54077">
        <w:rPr>
          <w:rFonts w:ascii="Garamond" w:hAnsi="Garamond" w:cstheme="majorBidi"/>
          <w:color w:val="000000"/>
        </w:rPr>
        <w:t>n</w:t>
      </w:r>
      <w:r w:rsidR="00CA4265" w:rsidRPr="00B54077">
        <w:rPr>
          <w:rFonts w:ascii="Garamond" w:hAnsi="Garamond" w:cstheme="majorBidi"/>
          <w:color w:val="000000"/>
        </w:rPr>
        <w:t xml:space="preserve"> order</w:t>
      </w:r>
      <w:r w:rsidRPr="00B54077">
        <w:rPr>
          <w:rFonts w:ascii="Garamond" w:hAnsi="Garamond" w:cstheme="majorBidi"/>
          <w:color w:val="000000"/>
        </w:rPr>
        <w:t xml:space="preserve"> of protection</w:t>
      </w:r>
      <w:r w:rsidR="00CA4265" w:rsidRPr="00B54077">
        <w:rPr>
          <w:rFonts w:ascii="Garamond" w:hAnsi="Garamond" w:cstheme="majorBidi"/>
          <w:color w:val="000000"/>
        </w:rPr>
        <w:t xml:space="preserve">; </w:t>
      </w:r>
    </w:p>
    <w:p w:rsidR="00C14C3D" w:rsidRDefault="00C14C3D" w:rsidP="00B0279F">
      <w:pPr>
        <w:pStyle w:val="ListParagraph"/>
        <w:numPr>
          <w:ilvl w:val="0"/>
          <w:numId w:val="17"/>
        </w:numPr>
        <w:autoSpaceDE w:val="0"/>
        <w:autoSpaceDN w:val="0"/>
        <w:adjustRightInd w:val="0"/>
        <w:ind w:left="1080"/>
        <w:rPr>
          <w:rFonts w:ascii="Garamond" w:hAnsi="Garamond" w:cstheme="majorBidi"/>
          <w:color w:val="000000"/>
        </w:rPr>
      </w:pPr>
      <w:r>
        <w:rPr>
          <w:rFonts w:ascii="Garamond" w:hAnsi="Garamond" w:cstheme="majorBidi"/>
          <w:color w:val="000000"/>
        </w:rPr>
        <w:lastRenderedPageBreak/>
        <w:t>reporting child abuse or neglect;</w:t>
      </w:r>
    </w:p>
    <w:p w:rsidR="00C14C3D" w:rsidRPr="00B54077" w:rsidRDefault="00C14C3D" w:rsidP="00B0279F">
      <w:pPr>
        <w:pStyle w:val="ListParagraph"/>
        <w:numPr>
          <w:ilvl w:val="0"/>
          <w:numId w:val="17"/>
        </w:numPr>
        <w:autoSpaceDE w:val="0"/>
        <w:autoSpaceDN w:val="0"/>
        <w:adjustRightInd w:val="0"/>
        <w:ind w:left="1080"/>
        <w:rPr>
          <w:rFonts w:ascii="Garamond" w:hAnsi="Garamond" w:cstheme="majorBidi"/>
          <w:color w:val="000000"/>
        </w:rPr>
      </w:pPr>
      <w:r>
        <w:rPr>
          <w:rFonts w:ascii="Garamond" w:hAnsi="Garamond" w:cstheme="majorBidi"/>
          <w:color w:val="000000"/>
        </w:rPr>
        <w:t>reporting elder abuse;</w:t>
      </w: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attempting to report violations of a</w:t>
      </w:r>
      <w:r w:rsidR="00B23D3F" w:rsidRPr="00B54077">
        <w:rPr>
          <w:rFonts w:ascii="Garamond" w:hAnsi="Garamond" w:cstheme="majorBidi"/>
          <w:color w:val="000000"/>
        </w:rPr>
        <w:t>n order of</w:t>
      </w:r>
      <w:r w:rsidRPr="00B54077">
        <w:rPr>
          <w:rFonts w:ascii="Garamond" w:hAnsi="Garamond" w:cstheme="majorBidi"/>
          <w:color w:val="000000"/>
        </w:rPr>
        <w:t xml:space="preserve"> protection </w:t>
      </w:r>
      <w:r w:rsidR="00B23D3F" w:rsidRPr="00B54077">
        <w:rPr>
          <w:rFonts w:ascii="Garamond" w:hAnsi="Garamond" w:cstheme="majorBidi"/>
          <w:color w:val="000000"/>
        </w:rPr>
        <w:t>unsuccessfully due to a failure to provide an interpreter</w:t>
      </w:r>
      <w:r w:rsidRPr="00B54077">
        <w:rPr>
          <w:rFonts w:ascii="Garamond" w:hAnsi="Garamond" w:cstheme="majorBidi"/>
          <w:color w:val="000000"/>
        </w:rPr>
        <w:t xml:space="preserve">; </w:t>
      </w: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providing evidence of domestic violence or child abuse</w:t>
      </w:r>
      <w:r w:rsidR="00C14C3D">
        <w:rPr>
          <w:rFonts w:ascii="Garamond" w:hAnsi="Garamond" w:cstheme="majorBidi"/>
          <w:color w:val="000000"/>
        </w:rPr>
        <w:t xml:space="preserve"> or neglect</w:t>
      </w:r>
      <w:r w:rsidRPr="00B54077">
        <w:rPr>
          <w:rFonts w:ascii="Garamond" w:hAnsi="Garamond" w:cstheme="majorBidi"/>
          <w:color w:val="000000"/>
        </w:rPr>
        <w:t xml:space="preserve">; </w:t>
      </w: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providing information regarding child</w:t>
      </w:r>
      <w:r w:rsidR="00673CEC" w:rsidRPr="00B54077">
        <w:rPr>
          <w:rFonts w:ascii="Garamond" w:hAnsi="Garamond" w:cstheme="majorBidi"/>
          <w:color w:val="000000"/>
        </w:rPr>
        <w:t xml:space="preserve"> </w:t>
      </w:r>
      <w:r w:rsidRPr="00B54077">
        <w:rPr>
          <w:rFonts w:ascii="Garamond" w:hAnsi="Garamond" w:cstheme="majorBidi"/>
          <w:color w:val="000000"/>
        </w:rPr>
        <w:t>/ elder abuse to protective services</w:t>
      </w:r>
      <w:r w:rsidR="00673CEC" w:rsidRPr="00B54077">
        <w:rPr>
          <w:rFonts w:ascii="Garamond" w:hAnsi="Garamond" w:cstheme="majorBidi"/>
          <w:color w:val="000000"/>
        </w:rPr>
        <w:t xml:space="preserve"> </w:t>
      </w:r>
      <w:r w:rsidRPr="00B54077">
        <w:rPr>
          <w:rFonts w:ascii="Garamond" w:hAnsi="Garamond" w:cstheme="majorBidi"/>
          <w:color w:val="000000"/>
        </w:rPr>
        <w:t xml:space="preserve">/ investigators; </w:t>
      </w: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report</w:t>
      </w:r>
      <w:r w:rsidR="00673CEC" w:rsidRPr="00B54077">
        <w:rPr>
          <w:rFonts w:ascii="Garamond" w:hAnsi="Garamond" w:cstheme="majorBidi"/>
          <w:color w:val="000000"/>
        </w:rPr>
        <w:t>ing</w:t>
      </w:r>
      <w:r w:rsidRPr="00B54077">
        <w:rPr>
          <w:rFonts w:ascii="Garamond" w:hAnsi="Garamond" w:cstheme="majorBidi"/>
          <w:color w:val="000000"/>
        </w:rPr>
        <w:t xml:space="preserve"> violations of family court custody and visitation order</w:t>
      </w:r>
      <w:r w:rsidR="00673CEC" w:rsidRPr="00B54077">
        <w:rPr>
          <w:rFonts w:ascii="Garamond" w:hAnsi="Garamond" w:cstheme="majorBidi"/>
          <w:color w:val="000000"/>
        </w:rPr>
        <w:t>s that involve criminal activity, such as domestic violence</w:t>
      </w:r>
      <w:r w:rsidRPr="00B54077">
        <w:rPr>
          <w:rFonts w:ascii="Garamond" w:hAnsi="Garamond" w:cstheme="majorBidi"/>
          <w:color w:val="000000"/>
        </w:rPr>
        <w:t xml:space="preserve">; </w:t>
      </w:r>
    </w:p>
    <w:p w:rsidR="00CA4265" w:rsidRPr="00B54077" w:rsidRDefault="00CA426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 xml:space="preserve">providing evidence or testifying in a child or elder abuse or neglect case; or </w:t>
      </w:r>
    </w:p>
    <w:p w:rsidR="00BE0BA5" w:rsidRPr="00F07347" w:rsidRDefault="00BE0BA5" w:rsidP="00B0279F">
      <w:pPr>
        <w:pStyle w:val="ListParagraph"/>
        <w:numPr>
          <w:ilvl w:val="0"/>
          <w:numId w:val="17"/>
        </w:numPr>
        <w:autoSpaceDE w:val="0"/>
        <w:autoSpaceDN w:val="0"/>
        <w:adjustRightInd w:val="0"/>
        <w:ind w:left="1080"/>
        <w:rPr>
          <w:rFonts w:ascii="Garamond" w:hAnsi="Garamond" w:cstheme="majorBidi"/>
          <w:color w:val="000000"/>
        </w:rPr>
      </w:pPr>
      <w:r w:rsidRPr="00B54077">
        <w:rPr>
          <w:rFonts w:ascii="Garamond" w:hAnsi="Garamond" w:cstheme="majorBidi"/>
          <w:color w:val="000000"/>
        </w:rPr>
        <w:t xml:space="preserve">providing </w:t>
      </w:r>
      <w:r w:rsidRPr="00B54077">
        <w:rPr>
          <w:rFonts w:ascii="Garamond" w:hAnsi="Garamond"/>
        </w:rPr>
        <w:t>a history of violence</w:t>
      </w:r>
      <w:r w:rsidR="00673CEC" w:rsidRPr="00B54077">
        <w:rPr>
          <w:rFonts w:ascii="Garamond" w:hAnsi="Garamond"/>
        </w:rPr>
        <w:t xml:space="preserve"> in court papers</w:t>
      </w:r>
      <w:r w:rsidRPr="00B54077">
        <w:rPr>
          <w:rFonts w:ascii="Garamond" w:hAnsi="Garamond"/>
        </w:rPr>
        <w:t>.</w:t>
      </w:r>
      <w:r w:rsidRPr="00B54077">
        <w:rPr>
          <w:rStyle w:val="FootnoteReference"/>
          <w:rFonts w:ascii="Garamond" w:hAnsi="Garamond"/>
        </w:rPr>
        <w:footnoteReference w:id="26"/>
      </w:r>
    </w:p>
    <w:p w:rsidR="00F07347" w:rsidRDefault="00F07347" w:rsidP="00F07347">
      <w:pPr>
        <w:pStyle w:val="ListParagraph"/>
        <w:autoSpaceDE w:val="0"/>
        <w:autoSpaceDN w:val="0"/>
        <w:adjustRightInd w:val="0"/>
        <w:ind w:left="1080"/>
        <w:rPr>
          <w:rFonts w:ascii="Garamond" w:hAnsi="Garamond"/>
        </w:rPr>
      </w:pPr>
    </w:p>
    <w:p w:rsidR="00F07347" w:rsidRDefault="00F07347" w:rsidP="00F07347">
      <w:pPr>
        <w:pStyle w:val="ListParagraph"/>
        <w:autoSpaceDE w:val="0"/>
        <w:autoSpaceDN w:val="0"/>
        <w:adjustRightInd w:val="0"/>
        <w:ind w:left="1080"/>
        <w:rPr>
          <w:rFonts w:ascii="Garamond" w:hAnsi="Garamond"/>
        </w:rPr>
      </w:pPr>
    </w:p>
    <w:p w:rsidR="00F07347" w:rsidRDefault="00F07347" w:rsidP="00F07347">
      <w:pPr>
        <w:jc w:val="center"/>
        <w:rPr>
          <w:rFonts w:ascii="Garamond" w:hAnsi="Garamond"/>
          <w:b/>
          <w:u w:val="single"/>
        </w:rPr>
      </w:pPr>
      <w:r>
        <w:rPr>
          <w:rFonts w:ascii="Garamond" w:hAnsi="Garamond"/>
          <w:b/>
          <w:u w:val="single"/>
        </w:rPr>
        <w:t>Conclusion</w:t>
      </w:r>
    </w:p>
    <w:p w:rsidR="00F07347" w:rsidRDefault="00F07347" w:rsidP="00F07347">
      <w:pPr>
        <w:rPr>
          <w:rFonts w:ascii="Garamond" w:hAnsi="Garamond"/>
        </w:rPr>
      </w:pPr>
    </w:p>
    <w:p w:rsidR="00F07347" w:rsidRDefault="00F07347" w:rsidP="00F07347">
      <w:pPr>
        <w:rPr>
          <w:rFonts w:ascii="Garamond" w:hAnsi="Garamond"/>
        </w:rPr>
      </w:pPr>
      <w:r>
        <w:rPr>
          <w:rFonts w:ascii="Garamond" w:hAnsi="Garamond"/>
        </w:rPr>
        <w:t xml:space="preserve">Following a list of Advisory Council members (Appendix A), this memorandum contains a step-by-step guide for jurists in filling out U Nonimmigrant Status certifications (Appendix B). </w:t>
      </w:r>
    </w:p>
    <w:p w:rsidR="00F07347" w:rsidRDefault="00F07347" w:rsidP="00F07347">
      <w:pPr>
        <w:rPr>
          <w:rFonts w:ascii="Garamond" w:hAnsi="Garamond"/>
        </w:rPr>
      </w:pPr>
    </w:p>
    <w:p w:rsidR="00F07347" w:rsidRDefault="00F07347" w:rsidP="00F07347">
      <w:pPr>
        <w:rPr>
          <w:rFonts w:ascii="Garamond" w:hAnsi="Garamond"/>
        </w:rPr>
      </w:pPr>
      <w:r>
        <w:rPr>
          <w:rFonts w:ascii="Garamond" w:hAnsi="Garamond"/>
        </w:rPr>
        <w:t>We hope that the guidance provided in this memorandum will clarify some of the questions and concerns raised with Council members by the judiciary and by advocates regarding requests for judicial certifications to be submitted to Federal immigration authorities by litigants in conjunction with their applications for U Nonimmigrant Status.</w:t>
      </w:r>
    </w:p>
    <w:p w:rsidR="00F07347" w:rsidRDefault="00F07347" w:rsidP="00F07347">
      <w:pPr>
        <w:rPr>
          <w:rFonts w:ascii="Garamond" w:hAnsi="Garamond"/>
        </w:rPr>
      </w:pPr>
    </w:p>
    <w:p w:rsidR="00F07347" w:rsidRDefault="00F07347" w:rsidP="00F07347">
      <w:pPr>
        <w:rPr>
          <w:rFonts w:ascii="Garamond" w:hAnsi="Garamond"/>
        </w:rPr>
      </w:pPr>
      <w:r>
        <w:rPr>
          <w:rFonts w:ascii="Garamond" w:hAnsi="Garamond"/>
        </w:rPr>
        <w:t>cc.:</w:t>
      </w:r>
      <w:r>
        <w:rPr>
          <w:rFonts w:ascii="Garamond" w:hAnsi="Garamond"/>
        </w:rPr>
        <w:tab/>
        <w:t>Hon. Michael Coccoma</w:t>
      </w:r>
    </w:p>
    <w:p w:rsidR="00F07347" w:rsidRDefault="00F07347" w:rsidP="00F07347">
      <w:pPr>
        <w:rPr>
          <w:rFonts w:ascii="Garamond" w:hAnsi="Garamond"/>
        </w:rPr>
      </w:pPr>
      <w:r>
        <w:rPr>
          <w:rFonts w:ascii="Garamond" w:hAnsi="Garamond"/>
        </w:rPr>
        <w:tab/>
        <w:t>Hon. Fern Fisher</w:t>
      </w:r>
    </w:p>
    <w:p w:rsidR="00F07347" w:rsidRDefault="00F07347" w:rsidP="00F07347">
      <w:pPr>
        <w:rPr>
          <w:rFonts w:ascii="Garamond" w:hAnsi="Garamond"/>
        </w:rPr>
      </w:pPr>
      <w:r>
        <w:rPr>
          <w:rFonts w:ascii="Garamond" w:hAnsi="Garamond"/>
        </w:rPr>
        <w:tab/>
        <w:t>Administrative Judges</w:t>
      </w:r>
    </w:p>
    <w:p w:rsidR="00F07347" w:rsidRDefault="00F07347" w:rsidP="00F07347">
      <w:pPr>
        <w:rPr>
          <w:rFonts w:ascii="Garamond" w:hAnsi="Garamond"/>
        </w:rPr>
      </w:pPr>
      <w:r>
        <w:rPr>
          <w:rFonts w:ascii="Garamond" w:hAnsi="Garamond"/>
        </w:rPr>
        <w:tab/>
        <w:t>John W. McConnell</w:t>
      </w:r>
    </w:p>
    <w:p w:rsidR="00F07347" w:rsidRDefault="00F07347" w:rsidP="00F07347">
      <w:pPr>
        <w:rPr>
          <w:rFonts w:ascii="Garamond" w:hAnsi="Garamond"/>
        </w:rPr>
      </w:pPr>
      <w:r>
        <w:rPr>
          <w:rFonts w:ascii="Garamond" w:hAnsi="Garamond"/>
        </w:rPr>
        <w:tab/>
        <w:t>Ron Younkins</w:t>
      </w:r>
    </w:p>
    <w:p w:rsidR="00F07347" w:rsidRDefault="00F07347" w:rsidP="00F07347">
      <w:pPr>
        <w:rPr>
          <w:rFonts w:ascii="Garamond" w:hAnsi="Garamond"/>
        </w:rPr>
      </w:pPr>
      <w:r>
        <w:rPr>
          <w:rFonts w:ascii="Garamond" w:hAnsi="Garamond"/>
        </w:rPr>
        <w:tab/>
        <w:t xml:space="preserve">Hon. </w:t>
      </w:r>
      <w:r w:rsidR="00AF7EDD">
        <w:rPr>
          <w:rFonts w:ascii="Garamond" w:hAnsi="Garamond"/>
        </w:rPr>
        <w:t>Ruben Martino</w:t>
      </w:r>
    </w:p>
    <w:p w:rsidR="00F07347" w:rsidRDefault="00F07347" w:rsidP="00F07347">
      <w:pPr>
        <w:rPr>
          <w:rFonts w:ascii="Garamond" w:hAnsi="Garamond"/>
        </w:rPr>
      </w:pPr>
      <w:r>
        <w:rPr>
          <w:rFonts w:ascii="Garamond" w:hAnsi="Garamond"/>
        </w:rPr>
        <w:tab/>
        <w:t>Theo S. Liebmann</w:t>
      </w:r>
    </w:p>
    <w:p w:rsidR="00F07347" w:rsidRPr="005D78CE" w:rsidRDefault="00F07347" w:rsidP="00F07347">
      <w:pPr>
        <w:rPr>
          <w:rFonts w:ascii="Garamond" w:hAnsi="Garamond"/>
        </w:rPr>
      </w:pPr>
      <w:r>
        <w:rPr>
          <w:rFonts w:ascii="Garamond" w:hAnsi="Garamond"/>
        </w:rPr>
        <w:tab/>
        <w:t>Janet Fink</w:t>
      </w:r>
    </w:p>
    <w:p w:rsidR="00F07347" w:rsidRPr="00B54077" w:rsidRDefault="00F07347" w:rsidP="00F07347">
      <w:pPr>
        <w:pStyle w:val="ListParagraph"/>
        <w:autoSpaceDE w:val="0"/>
        <w:autoSpaceDN w:val="0"/>
        <w:adjustRightInd w:val="0"/>
        <w:ind w:left="1080"/>
        <w:rPr>
          <w:rFonts w:ascii="Garamond" w:hAnsi="Garamond" w:cstheme="majorBidi"/>
          <w:color w:val="000000"/>
        </w:rPr>
      </w:pPr>
    </w:p>
    <w:p w:rsidR="00BE0BA5" w:rsidRPr="00B54077" w:rsidRDefault="00BE0BA5" w:rsidP="002A5A99">
      <w:pPr>
        <w:rPr>
          <w:rFonts w:ascii="Garamond" w:hAnsi="Garamond"/>
        </w:rPr>
      </w:pPr>
    </w:p>
    <w:p w:rsidR="00C14C3D" w:rsidRDefault="00C14C3D">
      <w:pPr>
        <w:rPr>
          <w:rFonts w:ascii="Garamond" w:hAnsi="Garamond"/>
          <w:u w:val="single"/>
        </w:rPr>
      </w:pPr>
      <w:r>
        <w:rPr>
          <w:rFonts w:ascii="Garamond" w:hAnsi="Garamond"/>
          <w:u w:val="single"/>
        </w:rPr>
        <w:br w:type="page"/>
      </w:r>
    </w:p>
    <w:p w:rsidR="00F07347" w:rsidRPr="001E6F74" w:rsidRDefault="00F07347">
      <w:pPr>
        <w:rPr>
          <w:rFonts w:cs="Times New Roman"/>
          <w:b/>
          <w:sz w:val="28"/>
          <w:szCs w:val="28"/>
          <w:u w:val="single"/>
        </w:rPr>
      </w:pPr>
      <w:r w:rsidRPr="00F07347">
        <w:rPr>
          <w:rFonts w:ascii="Garamond" w:hAnsi="Garamond"/>
          <w:b/>
        </w:rPr>
        <w:lastRenderedPageBreak/>
        <w:t xml:space="preserve">                                                                                  </w:t>
      </w:r>
      <w:r w:rsidRPr="001E6F74">
        <w:rPr>
          <w:rFonts w:cs="Times New Roman"/>
          <w:b/>
          <w:sz w:val="28"/>
          <w:szCs w:val="28"/>
          <w:u w:val="single"/>
        </w:rPr>
        <w:t>APPENDIX A</w:t>
      </w:r>
    </w:p>
    <w:p w:rsidR="00F07347" w:rsidRPr="00F07347" w:rsidRDefault="001E6F74" w:rsidP="00F07347">
      <w:pPr>
        <w:autoSpaceDE w:val="0"/>
        <w:autoSpaceDN w:val="0"/>
        <w:adjustRightInd w:val="0"/>
        <w:rPr>
          <w:rFonts w:cs="Times New Roman"/>
          <w:b/>
          <w:bCs/>
          <w:sz w:val="26"/>
          <w:szCs w:val="26"/>
          <w:lang w:bidi="ar-SA"/>
        </w:rPr>
      </w:pPr>
      <w:r>
        <w:rPr>
          <w:rFonts w:cs="Times New Roman"/>
          <w:lang w:val="en-CA" w:bidi="ar-SA"/>
        </w:rPr>
        <w:t xml:space="preserve">                                   </w:t>
      </w:r>
      <w:r w:rsidR="00F07347" w:rsidRPr="00F07347">
        <w:rPr>
          <w:rFonts w:cs="Times New Roman"/>
          <w:lang w:val="en-CA" w:bidi="ar-SA"/>
        </w:rPr>
        <w:fldChar w:fldCharType="begin"/>
      </w:r>
      <w:r w:rsidR="00F07347" w:rsidRPr="00F07347">
        <w:rPr>
          <w:rFonts w:cs="Times New Roman"/>
          <w:lang w:val="en-CA" w:bidi="ar-SA"/>
        </w:rPr>
        <w:instrText xml:space="preserve"> SEQ CHAPTER \h \r 1</w:instrText>
      </w:r>
      <w:r w:rsidR="00F07347" w:rsidRPr="00F07347">
        <w:rPr>
          <w:rFonts w:cs="Times New Roman"/>
          <w:lang w:val="en-CA" w:bidi="ar-SA"/>
        </w:rPr>
        <w:fldChar w:fldCharType="end"/>
      </w:r>
      <w:r w:rsidR="00F07347" w:rsidRPr="00F07347">
        <w:rPr>
          <w:rFonts w:cs="Times New Roman"/>
          <w:b/>
          <w:bCs/>
          <w:sz w:val="26"/>
          <w:szCs w:val="26"/>
          <w:lang w:bidi="ar-SA"/>
        </w:rPr>
        <w:t>Advisory Council on Immigration Issues in Family Court  (Feb., 2017)</w:t>
      </w:r>
      <w:r w:rsidR="00F07347" w:rsidRPr="00F07347">
        <w:rPr>
          <w:rFonts w:cs="Times New Roman"/>
          <w:vertAlign w:val="superscript"/>
          <w:lang w:bidi="ar-SA"/>
        </w:rPr>
        <w:footnoteReference w:customMarkFollows="1" w:id="27"/>
        <w:t>1</w:t>
      </w:r>
    </w:p>
    <w:p w:rsidR="00F07347" w:rsidRPr="00F07347" w:rsidRDefault="00F07347" w:rsidP="00F07347">
      <w:pPr>
        <w:autoSpaceDE w:val="0"/>
        <w:autoSpaceDN w:val="0"/>
        <w:adjustRightInd w:val="0"/>
        <w:rPr>
          <w:rFonts w:cs="Times New Roman"/>
          <w:sz w:val="26"/>
          <w:szCs w:val="26"/>
          <w:lang w:bidi="ar-SA"/>
        </w:rPr>
      </w:pPr>
    </w:p>
    <w:p w:rsidR="00F07347" w:rsidRPr="00F07347" w:rsidRDefault="00F07347" w:rsidP="00F07347">
      <w:pPr>
        <w:autoSpaceDE w:val="0"/>
        <w:autoSpaceDN w:val="0"/>
        <w:adjustRightInd w:val="0"/>
        <w:rPr>
          <w:rFonts w:cs="Times New Roman"/>
          <w:lang w:bidi="ar-SA"/>
        </w:rPr>
      </w:pPr>
      <w:r w:rsidRPr="00F07347">
        <w:rPr>
          <w:rFonts w:cs="Times New Roman"/>
          <w:lang w:bidi="ar-SA"/>
        </w:rPr>
        <w:t>Co-Chair:  Professor Theo Liebmann, Clinical Professor of Law and Director</w:t>
      </w:r>
      <w:r w:rsidR="001E4F5F">
        <w:rPr>
          <w:rFonts w:cs="Times New Roman"/>
          <w:lang w:bidi="ar-SA"/>
        </w:rPr>
        <w:t xml:space="preserve"> </w:t>
      </w:r>
      <w:r w:rsidRPr="00F07347">
        <w:rPr>
          <w:rFonts w:cs="Times New Roman"/>
          <w:lang w:bidi="ar-SA"/>
        </w:rPr>
        <w:t xml:space="preserve">of Clinical Programs, Hofstra </w:t>
      </w:r>
      <w:r w:rsidR="001E4F5F">
        <w:rPr>
          <w:rFonts w:cs="Times New Roman"/>
          <w:lang w:bidi="ar-SA"/>
        </w:rPr>
        <w:t xml:space="preserve">          </w:t>
      </w:r>
      <w:r w:rsidRPr="00F07347">
        <w:rPr>
          <w:rFonts w:cs="Times New Roman"/>
          <w:lang w:bidi="ar-SA"/>
        </w:rPr>
        <w:t>Univ. School of Law</w:t>
      </w:r>
    </w:p>
    <w:p w:rsidR="00F07347" w:rsidRPr="00F07347" w:rsidRDefault="00F07347" w:rsidP="00F07347">
      <w:pPr>
        <w:autoSpaceDE w:val="0"/>
        <w:autoSpaceDN w:val="0"/>
        <w:adjustRightInd w:val="0"/>
        <w:rPr>
          <w:rFonts w:cs="Times New Roman"/>
          <w:lang w:bidi="ar-SA"/>
        </w:rPr>
      </w:pPr>
      <w:r w:rsidRPr="00F07347">
        <w:rPr>
          <w:rFonts w:cs="Times New Roman"/>
          <w:lang w:bidi="ar-SA"/>
        </w:rPr>
        <w:t>Co-Chair:  Hon. Ruben Martino, Supervising Judge, Family Court, Bronx County</w:t>
      </w:r>
    </w:p>
    <w:p w:rsidR="00F07347" w:rsidRPr="00F07347" w:rsidRDefault="00F07347" w:rsidP="00F07347">
      <w:pPr>
        <w:autoSpaceDE w:val="0"/>
        <w:autoSpaceDN w:val="0"/>
        <w:adjustRightInd w:val="0"/>
        <w:rPr>
          <w:rFonts w:cs="Times New Roman"/>
          <w:lang w:bidi="ar-SA"/>
        </w:rPr>
      </w:pPr>
      <w:r w:rsidRPr="00F07347">
        <w:rPr>
          <w:rFonts w:cs="Times New Roman"/>
          <w:lang w:bidi="ar-SA"/>
        </w:rPr>
        <w:t>Counsel to the Advisory Council:  Janet Fink, Esq., Deputy Counsel, NYS Unified Court System</w:t>
      </w:r>
    </w:p>
    <w:p w:rsidR="00F07347" w:rsidRPr="00F07347" w:rsidRDefault="00F07347" w:rsidP="00F07347">
      <w:pPr>
        <w:autoSpaceDE w:val="0"/>
        <w:autoSpaceDN w:val="0"/>
        <w:adjustRightInd w:val="0"/>
        <w:rPr>
          <w:rFonts w:cs="Times New Roman"/>
          <w:lang w:bidi="ar-SA"/>
        </w:rPr>
      </w:pPr>
    </w:p>
    <w:p w:rsidR="00F07347" w:rsidRPr="00F07347" w:rsidRDefault="00F07347" w:rsidP="00F07347">
      <w:pPr>
        <w:autoSpaceDE w:val="0"/>
        <w:autoSpaceDN w:val="0"/>
        <w:adjustRightInd w:val="0"/>
        <w:rPr>
          <w:rFonts w:cs="Times New Roman"/>
          <w:lang w:bidi="ar-SA"/>
        </w:rPr>
      </w:pPr>
      <w:r w:rsidRPr="00F07347">
        <w:rPr>
          <w:rFonts w:cs="Times New Roman"/>
          <w:u w:val="single"/>
          <w:lang w:bidi="ar-SA"/>
        </w:rPr>
        <w:t>MEMBERS</w:t>
      </w:r>
      <w:r w:rsidRPr="00F07347">
        <w:rPr>
          <w:rFonts w:cs="Times New Roman"/>
          <w:lang w:bidi="ar-SA"/>
        </w:rPr>
        <w:t>:</w:t>
      </w:r>
    </w:p>
    <w:p w:rsidR="00F07347" w:rsidRPr="00F07347" w:rsidRDefault="00F07347" w:rsidP="00F07347">
      <w:pPr>
        <w:autoSpaceDE w:val="0"/>
        <w:autoSpaceDN w:val="0"/>
        <w:adjustRightInd w:val="0"/>
        <w:ind w:firstLine="720"/>
        <w:rPr>
          <w:rFonts w:cs="Times New Roman"/>
          <w:lang w:bidi="ar-SA"/>
        </w:rPr>
      </w:pPr>
      <w:r w:rsidRPr="00F07347">
        <w:rPr>
          <w:rFonts w:cs="Times New Roman"/>
          <w:lang w:bidi="ar-SA"/>
        </w:rPr>
        <w:tab/>
        <w:t xml:space="preserve"> </w:t>
      </w:r>
    </w:p>
    <w:p w:rsidR="00FE3094" w:rsidRPr="00F07347" w:rsidRDefault="00FE3094" w:rsidP="00FE3094">
      <w:pPr>
        <w:autoSpaceDE w:val="0"/>
        <w:autoSpaceDN w:val="0"/>
        <w:adjustRightInd w:val="0"/>
        <w:rPr>
          <w:rFonts w:cs="Times New Roman"/>
          <w:lang w:bidi="ar-SA"/>
        </w:rPr>
      </w:pPr>
      <w:r>
        <w:rPr>
          <w:rFonts w:cs="Times New Roman"/>
          <w:lang w:bidi="ar-SA"/>
        </w:rPr>
        <w:t>1.</w:t>
      </w:r>
      <w:r>
        <w:rPr>
          <w:rFonts w:cs="Times New Roman"/>
          <w:lang w:bidi="ar-SA"/>
        </w:rPr>
        <w:tab/>
      </w:r>
      <w:r w:rsidRPr="00F07347">
        <w:rPr>
          <w:rFonts w:cs="Times New Roman"/>
          <w:lang w:bidi="ar-SA"/>
        </w:rPr>
        <w:t>Bree Bernwanger, Esq.,</w:t>
      </w:r>
      <w:r>
        <w:rPr>
          <w:rFonts w:cs="Times New Roman"/>
          <w:lang w:bidi="ar-SA"/>
        </w:rPr>
        <w:t xml:space="preserve"> </w:t>
      </w:r>
      <w:r w:rsidRPr="00F07347">
        <w:rPr>
          <w:rFonts w:cs="Times New Roman"/>
          <w:lang w:bidi="ar-SA"/>
        </w:rPr>
        <w:t>Feerick Center for Social Justice, Fordham University School of Law</w:t>
      </w:r>
    </w:p>
    <w:p w:rsidR="00F07347" w:rsidRPr="00F07347" w:rsidRDefault="00F07347" w:rsidP="00F07347">
      <w:pPr>
        <w:autoSpaceDE w:val="0"/>
        <w:autoSpaceDN w:val="0"/>
        <w:adjustRightInd w:val="0"/>
        <w:rPr>
          <w:rFonts w:cs="Times New Roman"/>
          <w:lang w:bidi="ar-SA"/>
        </w:rPr>
      </w:pPr>
      <w:r w:rsidRPr="00F07347">
        <w:rPr>
          <w:rFonts w:cs="Times New Roman"/>
          <w:lang w:bidi="ar-SA"/>
        </w:rPr>
        <w:t>2.</w:t>
      </w:r>
      <w:r w:rsidRPr="00F07347">
        <w:rPr>
          <w:rFonts w:cs="Times New Roman"/>
          <w:lang w:bidi="ar-SA"/>
        </w:rPr>
        <w:tab/>
        <w:t>Hon. Lisa Bloch-Rodwin, Judge of the Family Court, Erie County</w:t>
      </w:r>
    </w:p>
    <w:p w:rsidR="00F07347" w:rsidRPr="00F07347" w:rsidRDefault="00F07347" w:rsidP="00F07347">
      <w:pPr>
        <w:autoSpaceDE w:val="0"/>
        <w:autoSpaceDN w:val="0"/>
        <w:adjustRightInd w:val="0"/>
        <w:rPr>
          <w:rFonts w:cs="Times New Roman"/>
          <w:lang w:bidi="ar-SA"/>
        </w:rPr>
      </w:pPr>
      <w:r w:rsidRPr="00F07347">
        <w:rPr>
          <w:rFonts w:cs="Times New Roman"/>
          <w:lang w:bidi="ar-SA"/>
        </w:rPr>
        <w:t>3.</w:t>
      </w:r>
      <w:r w:rsidRPr="00F07347">
        <w:rPr>
          <w:rFonts w:cs="Times New Roman"/>
          <w:lang w:bidi="ar-SA"/>
        </w:rPr>
        <w:tab/>
        <w:t>Margaret Burt, Esq., Attorney, Pittsford, NY</w:t>
      </w:r>
    </w:p>
    <w:p w:rsidR="00F07347" w:rsidRPr="00F07347" w:rsidRDefault="00F07347" w:rsidP="00F07347">
      <w:pPr>
        <w:autoSpaceDE w:val="0"/>
        <w:autoSpaceDN w:val="0"/>
        <w:adjustRightInd w:val="0"/>
        <w:rPr>
          <w:rFonts w:cs="Times New Roman"/>
          <w:lang w:bidi="ar-SA"/>
        </w:rPr>
      </w:pPr>
      <w:r w:rsidRPr="00F07347">
        <w:rPr>
          <w:rFonts w:cs="Times New Roman"/>
          <w:lang w:bidi="ar-SA"/>
        </w:rPr>
        <w:t>4.</w:t>
      </w:r>
      <w:r w:rsidRPr="00F07347">
        <w:rPr>
          <w:rFonts w:cs="Times New Roman"/>
          <w:lang w:bidi="ar-SA"/>
        </w:rPr>
        <w:tab/>
        <w:t>Myra Elgabry, Es</w:t>
      </w:r>
      <w:r w:rsidR="00FE3094">
        <w:rPr>
          <w:rFonts w:cs="Times New Roman"/>
          <w:lang w:bidi="ar-SA"/>
        </w:rPr>
        <w:t>q., Director, Immigrant Rights P</w:t>
      </w:r>
      <w:r w:rsidRPr="00F07347">
        <w:rPr>
          <w:rFonts w:cs="Times New Roman"/>
          <w:lang w:bidi="ar-SA"/>
        </w:rPr>
        <w:t>roject, Lawyers for Children,</w:t>
      </w:r>
      <w:r w:rsidR="00FE3094">
        <w:rPr>
          <w:rFonts w:cs="Times New Roman"/>
          <w:lang w:bidi="ar-SA"/>
        </w:rPr>
        <w:t xml:space="preserve"> </w:t>
      </w:r>
      <w:r w:rsidRPr="00F07347">
        <w:rPr>
          <w:rFonts w:cs="Times New Roman"/>
          <w:lang w:bidi="ar-SA"/>
        </w:rPr>
        <w:t>New York, NY</w:t>
      </w:r>
    </w:p>
    <w:p w:rsidR="00F07347" w:rsidRPr="00F07347" w:rsidRDefault="00F07347" w:rsidP="00F07347">
      <w:pPr>
        <w:autoSpaceDE w:val="0"/>
        <w:autoSpaceDN w:val="0"/>
        <w:adjustRightInd w:val="0"/>
        <w:rPr>
          <w:rFonts w:cs="Times New Roman"/>
          <w:lang w:bidi="ar-SA"/>
        </w:rPr>
      </w:pPr>
      <w:r w:rsidRPr="00F07347">
        <w:rPr>
          <w:rFonts w:cs="Times New Roman"/>
          <w:lang w:bidi="ar-SA"/>
        </w:rPr>
        <w:t xml:space="preserve">5. </w:t>
      </w:r>
      <w:r w:rsidRPr="00F07347">
        <w:rPr>
          <w:rFonts w:cs="Times New Roman"/>
          <w:lang w:bidi="ar-SA"/>
        </w:rPr>
        <w:tab/>
        <w:t>Anne Erickson, Esq., President and CEO, Empire Justice Center, Albany, NY</w:t>
      </w:r>
    </w:p>
    <w:p w:rsidR="00F07347" w:rsidRPr="00F07347" w:rsidRDefault="00F07347" w:rsidP="00F07347">
      <w:pPr>
        <w:tabs>
          <w:tab w:val="left" w:pos="720"/>
        </w:tabs>
        <w:autoSpaceDE w:val="0"/>
        <w:autoSpaceDN w:val="0"/>
        <w:adjustRightInd w:val="0"/>
        <w:ind w:left="720" w:hanging="720"/>
        <w:rPr>
          <w:rFonts w:cs="Times New Roman"/>
          <w:lang w:bidi="ar-SA"/>
        </w:rPr>
      </w:pPr>
      <w:r w:rsidRPr="00F07347">
        <w:rPr>
          <w:rFonts w:cs="Times New Roman"/>
          <w:lang w:bidi="ar-SA"/>
        </w:rPr>
        <w:t>6.</w:t>
      </w:r>
      <w:r w:rsidRPr="00F07347">
        <w:rPr>
          <w:rFonts w:cs="Times New Roman"/>
          <w:lang w:bidi="ar-SA"/>
        </w:rPr>
        <w:tab/>
        <w:t xml:space="preserve">Hon. Alison Hamanjian, Judge of the Family Court, Richmond County </w:t>
      </w:r>
    </w:p>
    <w:p w:rsidR="00FE3094" w:rsidRDefault="00F07347" w:rsidP="00F07347">
      <w:pPr>
        <w:autoSpaceDE w:val="0"/>
        <w:autoSpaceDN w:val="0"/>
        <w:adjustRightInd w:val="0"/>
        <w:rPr>
          <w:rFonts w:cs="Times New Roman"/>
          <w:lang w:bidi="ar-SA"/>
        </w:rPr>
      </w:pPr>
      <w:r w:rsidRPr="00F07347">
        <w:rPr>
          <w:rFonts w:cs="Times New Roman"/>
          <w:lang w:bidi="ar-SA"/>
        </w:rPr>
        <w:t>7.</w:t>
      </w:r>
      <w:r w:rsidRPr="00F07347">
        <w:rPr>
          <w:rFonts w:cs="Times New Roman"/>
          <w:lang w:bidi="ar-SA"/>
        </w:rPr>
        <w:tab/>
        <w:t xml:space="preserve">Terry Lawson, Esq.,*  Director, Family and Immigration Unit, Legal Services of </w:t>
      </w:r>
    </w:p>
    <w:p w:rsidR="00F07347" w:rsidRPr="00F07347" w:rsidRDefault="00F07347" w:rsidP="00F07347">
      <w:pPr>
        <w:autoSpaceDE w:val="0"/>
        <w:autoSpaceDN w:val="0"/>
        <w:adjustRightInd w:val="0"/>
        <w:rPr>
          <w:rFonts w:cs="Times New Roman"/>
          <w:lang w:bidi="ar-SA"/>
        </w:rPr>
      </w:pPr>
      <w:r w:rsidRPr="00F07347">
        <w:rPr>
          <w:rFonts w:cs="Times New Roman"/>
          <w:lang w:bidi="ar-SA"/>
        </w:rPr>
        <w:t xml:space="preserve">            New York - Bronx County        </w:t>
      </w:r>
    </w:p>
    <w:p w:rsidR="00F07347" w:rsidRPr="00F07347" w:rsidRDefault="00F07347" w:rsidP="00F07347">
      <w:pPr>
        <w:autoSpaceDE w:val="0"/>
        <w:autoSpaceDN w:val="0"/>
        <w:adjustRightInd w:val="0"/>
        <w:rPr>
          <w:rFonts w:cs="Times New Roman"/>
          <w:lang w:bidi="ar-SA"/>
        </w:rPr>
      </w:pPr>
      <w:r w:rsidRPr="00F07347">
        <w:rPr>
          <w:rFonts w:cs="Times New Roman"/>
          <w:lang w:bidi="ar-SA"/>
        </w:rPr>
        <w:t>8.</w:t>
      </w:r>
      <w:r w:rsidRPr="00F07347">
        <w:rPr>
          <w:rFonts w:cs="Times New Roman"/>
          <w:lang w:bidi="ar-SA"/>
        </w:rPr>
        <w:tab/>
        <w:t>Joanne Macri, Esq., Director of Regional Initiatives, NYS Office of Indigent</w:t>
      </w:r>
      <w:r w:rsidR="00FE3094">
        <w:rPr>
          <w:rFonts w:cs="Times New Roman"/>
          <w:lang w:bidi="ar-SA"/>
        </w:rPr>
        <w:t xml:space="preserve"> </w:t>
      </w:r>
      <w:r w:rsidRPr="00F07347">
        <w:rPr>
          <w:rFonts w:cs="Times New Roman"/>
          <w:lang w:bidi="ar-SA"/>
        </w:rPr>
        <w:t>Legal Services</w:t>
      </w:r>
    </w:p>
    <w:p w:rsidR="00F07347" w:rsidRPr="00F07347" w:rsidRDefault="00F07347" w:rsidP="00F07347">
      <w:pPr>
        <w:autoSpaceDE w:val="0"/>
        <w:autoSpaceDN w:val="0"/>
        <w:adjustRightInd w:val="0"/>
        <w:rPr>
          <w:rFonts w:cs="Times New Roman"/>
          <w:lang w:bidi="ar-SA"/>
        </w:rPr>
      </w:pPr>
      <w:r w:rsidRPr="00F07347">
        <w:rPr>
          <w:rFonts w:cs="Times New Roman"/>
          <w:lang w:bidi="ar-SA"/>
        </w:rPr>
        <w:t>9.</w:t>
      </w:r>
      <w:r w:rsidRPr="00F07347">
        <w:rPr>
          <w:rFonts w:cs="Times New Roman"/>
          <w:lang w:bidi="ar-SA"/>
        </w:rPr>
        <w:tab/>
        <w:t>Kathleen Maloney, Esq., Immigration Law Unit, Legal Aid Society, New York, NY</w:t>
      </w:r>
    </w:p>
    <w:p w:rsidR="00F07347" w:rsidRPr="00F07347" w:rsidRDefault="00F07347" w:rsidP="00F07347">
      <w:pPr>
        <w:tabs>
          <w:tab w:val="left" w:pos="720"/>
        </w:tabs>
        <w:autoSpaceDE w:val="0"/>
        <w:autoSpaceDN w:val="0"/>
        <w:adjustRightInd w:val="0"/>
        <w:ind w:left="720" w:hanging="720"/>
        <w:rPr>
          <w:rFonts w:cs="Times New Roman"/>
          <w:lang w:bidi="ar-SA"/>
        </w:rPr>
      </w:pPr>
      <w:r w:rsidRPr="00F07347">
        <w:rPr>
          <w:rFonts w:cs="Times New Roman"/>
          <w:lang w:bidi="ar-SA"/>
        </w:rPr>
        <w:t>10.</w:t>
      </w:r>
      <w:r w:rsidRPr="00F07347">
        <w:rPr>
          <w:rFonts w:cs="Times New Roman"/>
          <w:lang w:bidi="ar-SA"/>
        </w:rPr>
        <w:tab/>
        <w:t>Hon. Edwina Mendelson, Acting Supreme Court Justice, New York, NY</w:t>
      </w:r>
    </w:p>
    <w:p w:rsidR="00F07347" w:rsidRDefault="00F07347" w:rsidP="00F07347">
      <w:pPr>
        <w:autoSpaceDE w:val="0"/>
        <w:autoSpaceDN w:val="0"/>
        <w:adjustRightInd w:val="0"/>
        <w:rPr>
          <w:rFonts w:cs="Times New Roman"/>
          <w:lang w:bidi="ar-SA"/>
        </w:rPr>
      </w:pPr>
      <w:r w:rsidRPr="00F07347">
        <w:rPr>
          <w:rFonts w:cs="Times New Roman"/>
          <w:lang w:bidi="ar-SA"/>
        </w:rPr>
        <w:t>11.</w:t>
      </w:r>
      <w:r w:rsidRPr="00F07347">
        <w:rPr>
          <w:rFonts w:cs="Times New Roman"/>
          <w:lang w:bidi="ar-SA"/>
        </w:rPr>
        <w:tab/>
        <w:t>Andrea Panjwani, Esq., Managing Attorney, My Sister’s Place, White Plains, NY</w:t>
      </w:r>
    </w:p>
    <w:p w:rsidR="00FE3094" w:rsidRPr="00F07347" w:rsidRDefault="00FE3094" w:rsidP="00F07347">
      <w:pPr>
        <w:autoSpaceDE w:val="0"/>
        <w:autoSpaceDN w:val="0"/>
        <w:adjustRightInd w:val="0"/>
        <w:rPr>
          <w:rFonts w:cs="Times New Roman"/>
          <w:lang w:bidi="ar-SA"/>
        </w:rPr>
      </w:pPr>
      <w:r>
        <w:rPr>
          <w:rFonts w:cs="Times New Roman"/>
          <w:lang w:bidi="ar-SA"/>
        </w:rPr>
        <w:t xml:space="preserve">12.       </w:t>
      </w:r>
      <w:r w:rsidRPr="00F07347">
        <w:rPr>
          <w:rFonts w:cs="Times New Roman"/>
          <w:lang w:bidi="ar-SA"/>
        </w:rPr>
        <w:t>Carmen Rey, Esq., Deputy Director,</w:t>
      </w:r>
      <w:r>
        <w:rPr>
          <w:rFonts w:cs="Times New Roman"/>
          <w:lang w:bidi="ar-SA"/>
        </w:rPr>
        <w:t xml:space="preserve"> </w:t>
      </w:r>
      <w:r w:rsidRPr="00F07347">
        <w:rPr>
          <w:rFonts w:cs="Times New Roman"/>
          <w:lang w:bidi="ar-SA"/>
        </w:rPr>
        <w:t>Immigration Intervention Project, Sanctuary</w:t>
      </w:r>
      <w:r>
        <w:rPr>
          <w:rFonts w:cs="Times New Roman"/>
          <w:lang w:bidi="ar-SA"/>
        </w:rPr>
        <w:t xml:space="preserve"> f</w:t>
      </w:r>
      <w:r w:rsidRPr="00F07347">
        <w:rPr>
          <w:rFonts w:cs="Times New Roman"/>
          <w:lang w:bidi="ar-SA"/>
        </w:rPr>
        <w:t>or Families</w:t>
      </w:r>
      <w:r>
        <w:rPr>
          <w:rFonts w:cs="Times New Roman"/>
          <w:lang w:bidi="ar-SA"/>
        </w:rPr>
        <w:t>,</w:t>
      </w:r>
    </w:p>
    <w:p w:rsidR="00F07347" w:rsidRPr="00F07347" w:rsidRDefault="00F07347" w:rsidP="00FE3094">
      <w:pPr>
        <w:autoSpaceDE w:val="0"/>
        <w:autoSpaceDN w:val="0"/>
        <w:adjustRightInd w:val="0"/>
        <w:ind w:left="1440" w:hanging="720"/>
        <w:rPr>
          <w:rFonts w:cs="Times New Roman"/>
          <w:lang w:bidi="ar-SA"/>
        </w:rPr>
      </w:pPr>
      <w:r w:rsidRPr="00F07347">
        <w:rPr>
          <w:rFonts w:cs="Times New Roman"/>
          <w:lang w:bidi="ar-SA"/>
        </w:rPr>
        <w:t>New York, NY</w:t>
      </w:r>
    </w:p>
    <w:p w:rsidR="00F07347" w:rsidRPr="00F07347" w:rsidRDefault="00F07347" w:rsidP="00FE3094">
      <w:pPr>
        <w:autoSpaceDE w:val="0"/>
        <w:autoSpaceDN w:val="0"/>
        <w:adjustRightInd w:val="0"/>
        <w:ind w:left="720" w:hanging="720"/>
        <w:rPr>
          <w:rFonts w:cs="Times New Roman"/>
          <w:lang w:bidi="ar-SA"/>
        </w:rPr>
      </w:pPr>
      <w:r w:rsidRPr="00F07347">
        <w:rPr>
          <w:rFonts w:cs="Times New Roman"/>
          <w:lang w:bidi="ar-SA"/>
        </w:rPr>
        <w:t>13.</w:t>
      </w:r>
      <w:r w:rsidRPr="00F07347">
        <w:rPr>
          <w:rFonts w:cs="Times New Roman"/>
          <w:lang w:bidi="ar-SA"/>
        </w:rPr>
        <w:tab/>
        <w:t xml:space="preserve">Professor Sara Rogerson, Esq., Director, Immigration law Clinic and Law Clinic and Justice Center, </w:t>
      </w:r>
      <w:r w:rsidR="00FE3094">
        <w:rPr>
          <w:rFonts w:cs="Times New Roman"/>
          <w:lang w:bidi="ar-SA"/>
        </w:rPr>
        <w:t xml:space="preserve">                          </w:t>
      </w:r>
      <w:r w:rsidRPr="00F07347">
        <w:rPr>
          <w:rFonts w:cs="Times New Roman"/>
          <w:lang w:bidi="ar-SA"/>
        </w:rPr>
        <w:t xml:space="preserve">Albany Law School </w:t>
      </w:r>
    </w:p>
    <w:p w:rsidR="00F07347" w:rsidRPr="00F07347" w:rsidRDefault="00F07347" w:rsidP="00F07347">
      <w:pPr>
        <w:autoSpaceDE w:val="0"/>
        <w:autoSpaceDN w:val="0"/>
        <w:adjustRightInd w:val="0"/>
        <w:rPr>
          <w:rFonts w:cs="Times New Roman"/>
          <w:lang w:bidi="ar-SA"/>
        </w:rPr>
      </w:pPr>
      <w:r w:rsidRPr="00F07347">
        <w:rPr>
          <w:rFonts w:cs="Times New Roman"/>
          <w:lang w:bidi="ar-SA"/>
        </w:rPr>
        <w:t>14.</w:t>
      </w:r>
      <w:r w:rsidRPr="00F07347">
        <w:rPr>
          <w:rFonts w:cs="Times New Roman"/>
          <w:lang w:bidi="ar-SA"/>
        </w:rPr>
        <w:tab/>
        <w:t>Wedade Abdallah, Esq., Assistant Public Defender, Legal Aid Society of Rochester</w:t>
      </w:r>
    </w:p>
    <w:p w:rsidR="00F07347" w:rsidRPr="00F07347" w:rsidRDefault="00F07347" w:rsidP="00F07347">
      <w:pPr>
        <w:autoSpaceDE w:val="0"/>
        <w:autoSpaceDN w:val="0"/>
        <w:adjustRightInd w:val="0"/>
        <w:rPr>
          <w:rFonts w:cs="Times New Roman"/>
          <w:lang w:bidi="ar-SA"/>
        </w:rPr>
      </w:pPr>
      <w:r w:rsidRPr="00F07347">
        <w:rPr>
          <w:rFonts w:cs="Times New Roman"/>
          <w:lang w:bidi="ar-SA"/>
        </w:rPr>
        <w:t>15.</w:t>
      </w:r>
      <w:r w:rsidRPr="00F07347">
        <w:rPr>
          <w:rFonts w:cs="Times New Roman"/>
          <w:lang w:bidi="ar-SA"/>
        </w:rPr>
        <w:tab/>
        <w:t>Maureen Schad, Esq., Pro Bono Counsel, Chadbourne and Park, L.L.P.</w:t>
      </w:r>
    </w:p>
    <w:p w:rsidR="00F07347" w:rsidRPr="00F07347" w:rsidRDefault="00F07347" w:rsidP="00F07347">
      <w:pPr>
        <w:autoSpaceDE w:val="0"/>
        <w:autoSpaceDN w:val="0"/>
        <w:adjustRightInd w:val="0"/>
        <w:rPr>
          <w:rFonts w:cs="Times New Roman"/>
          <w:lang w:bidi="ar-SA"/>
        </w:rPr>
      </w:pPr>
      <w:r w:rsidRPr="00F07347">
        <w:rPr>
          <w:rFonts w:cs="Times New Roman"/>
          <w:lang w:bidi="ar-SA"/>
        </w:rPr>
        <w:t>16.</w:t>
      </w:r>
      <w:r w:rsidRPr="00F07347">
        <w:rPr>
          <w:rFonts w:cs="Times New Roman"/>
          <w:lang w:bidi="ar-SA"/>
        </w:rPr>
        <w:tab/>
        <w:t>Amelia T. R. Starr, Esq.,* Parner, Davis Polk and Wardwell, L.L.P.</w:t>
      </w:r>
    </w:p>
    <w:p w:rsidR="00F07347" w:rsidRPr="00F07347" w:rsidRDefault="00F07347" w:rsidP="00F07347">
      <w:pPr>
        <w:autoSpaceDE w:val="0"/>
        <w:autoSpaceDN w:val="0"/>
        <w:adjustRightInd w:val="0"/>
        <w:rPr>
          <w:rFonts w:cs="Times New Roman"/>
          <w:lang w:bidi="ar-SA"/>
        </w:rPr>
      </w:pPr>
      <w:r w:rsidRPr="00F07347">
        <w:rPr>
          <w:rFonts w:cs="Times New Roman"/>
          <w:lang w:bidi="ar-SA"/>
        </w:rPr>
        <w:t>17.</w:t>
      </w:r>
      <w:r w:rsidRPr="00F07347">
        <w:rPr>
          <w:rFonts w:cs="Times New Roman"/>
          <w:lang w:bidi="ar-SA"/>
        </w:rPr>
        <w:tab/>
        <w:t>Eve Stotland, Esq., Director, Legal Services Center, The Door, New York, NY</w:t>
      </w:r>
    </w:p>
    <w:p w:rsidR="00F07347" w:rsidRPr="00F07347" w:rsidRDefault="00F07347" w:rsidP="00F07347">
      <w:pPr>
        <w:autoSpaceDE w:val="0"/>
        <w:autoSpaceDN w:val="0"/>
        <w:adjustRightInd w:val="0"/>
        <w:rPr>
          <w:rFonts w:cs="Times New Roman"/>
          <w:lang w:bidi="ar-SA"/>
        </w:rPr>
      </w:pPr>
      <w:r w:rsidRPr="00F07347">
        <w:rPr>
          <w:rFonts w:cs="Times New Roman"/>
          <w:lang w:bidi="ar-SA"/>
        </w:rPr>
        <w:t>18.</w:t>
      </w:r>
      <w:r w:rsidRPr="00F07347">
        <w:rPr>
          <w:rFonts w:cs="Times New Roman"/>
          <w:lang w:bidi="ar-SA"/>
        </w:rPr>
        <w:tab/>
        <w:t>Trinh Tran, Esq.,* Staff Attorney, Sauti Yetu Center for African Women and Families,</w:t>
      </w:r>
      <w:r w:rsidR="00FE3094">
        <w:rPr>
          <w:rFonts w:cs="Times New Roman"/>
          <w:lang w:bidi="ar-SA"/>
        </w:rPr>
        <w:t xml:space="preserve"> </w:t>
      </w:r>
      <w:r w:rsidRPr="00F07347">
        <w:rPr>
          <w:rFonts w:cs="Times New Roman"/>
          <w:lang w:bidi="ar-SA"/>
        </w:rPr>
        <w:t>Bronx, NY</w:t>
      </w:r>
    </w:p>
    <w:p w:rsidR="00F07347" w:rsidRPr="00F07347" w:rsidRDefault="00F07347" w:rsidP="00F07347">
      <w:pPr>
        <w:autoSpaceDE w:val="0"/>
        <w:autoSpaceDN w:val="0"/>
        <w:adjustRightInd w:val="0"/>
        <w:rPr>
          <w:rFonts w:cs="Times New Roman"/>
          <w:sz w:val="26"/>
          <w:szCs w:val="26"/>
          <w:lang w:bidi="ar-SA"/>
        </w:rPr>
      </w:pPr>
      <w:r w:rsidRPr="00F07347">
        <w:rPr>
          <w:rFonts w:cs="Times New Roman"/>
          <w:lang w:bidi="ar-SA"/>
        </w:rPr>
        <w:t>19.</w:t>
      </w:r>
      <w:r w:rsidRPr="00F07347">
        <w:rPr>
          <w:rFonts w:cs="Times New Roman"/>
          <w:lang w:bidi="ar-SA"/>
        </w:rPr>
        <w:tab/>
        <w:t>Lee Wang, Esq., Skadden Fellow, Immigrant Defense Project, New York, NY</w:t>
      </w:r>
    </w:p>
    <w:p w:rsidR="00F07347" w:rsidRPr="00F07347" w:rsidRDefault="00F07347" w:rsidP="00F07347">
      <w:pPr>
        <w:rPr>
          <w:rFonts w:ascii="Garamond" w:hAnsi="Garamond"/>
          <w:b/>
        </w:rPr>
      </w:pPr>
      <w:r w:rsidRPr="00F07347">
        <w:rPr>
          <w:rFonts w:ascii="Garamond" w:hAnsi="Garamond"/>
          <w:b/>
          <w:u w:val="single"/>
        </w:rPr>
        <w:t xml:space="preserve"> </w:t>
      </w:r>
      <w:r w:rsidRPr="00F07347">
        <w:rPr>
          <w:rFonts w:ascii="Garamond" w:hAnsi="Garamond"/>
          <w:b/>
          <w:u w:val="single"/>
        </w:rPr>
        <w:br w:type="page"/>
      </w:r>
    </w:p>
    <w:p w:rsidR="00F07347" w:rsidRPr="00F07347" w:rsidRDefault="00F07347" w:rsidP="00C14C3D">
      <w:pPr>
        <w:jc w:val="center"/>
        <w:rPr>
          <w:rFonts w:ascii="Garamond" w:hAnsi="Garamond"/>
          <w:b/>
          <w:u w:val="single"/>
        </w:rPr>
      </w:pPr>
      <w:r w:rsidRPr="00F07347">
        <w:rPr>
          <w:rFonts w:ascii="Garamond" w:hAnsi="Garamond"/>
          <w:b/>
          <w:u w:val="single"/>
        </w:rPr>
        <w:lastRenderedPageBreak/>
        <w:t>APPENDIX B</w:t>
      </w:r>
    </w:p>
    <w:p w:rsidR="009D7337" w:rsidRPr="00C14C3D" w:rsidRDefault="00AF7FDB" w:rsidP="00C14C3D">
      <w:pPr>
        <w:jc w:val="center"/>
        <w:rPr>
          <w:rFonts w:ascii="Garamond" w:hAnsi="Garamond"/>
          <w:b/>
          <w:u w:val="single"/>
        </w:rPr>
      </w:pPr>
      <w:r w:rsidRPr="00C14C3D">
        <w:rPr>
          <w:rFonts w:ascii="Garamond" w:hAnsi="Garamond"/>
          <w:b/>
          <w:u w:val="single"/>
        </w:rPr>
        <w:t>Filling Out the Form I-918 Supplement B, U Nonimmigrant Status Certification</w:t>
      </w:r>
    </w:p>
    <w:p w:rsidR="00C14C3D" w:rsidRDefault="00C14C3D" w:rsidP="00C14C3D">
      <w:pPr>
        <w:pStyle w:val="BodyText"/>
        <w:spacing w:after="0"/>
        <w:ind w:firstLine="0"/>
        <w:rPr>
          <w:rFonts w:ascii="Garamond" w:hAnsi="Garamond"/>
        </w:rPr>
      </w:pPr>
    </w:p>
    <w:p w:rsidR="00D740E0" w:rsidRDefault="00D740E0" w:rsidP="00C14C3D">
      <w:pPr>
        <w:pStyle w:val="BodyText"/>
        <w:spacing w:after="0"/>
        <w:ind w:firstLine="0"/>
        <w:rPr>
          <w:rFonts w:ascii="Garamond" w:hAnsi="Garamond"/>
        </w:rPr>
      </w:pPr>
      <w:r w:rsidRPr="00B54077">
        <w:rPr>
          <w:rFonts w:ascii="Garamond" w:hAnsi="Garamond"/>
        </w:rPr>
        <w:t xml:space="preserve">Below is a captioned guide to completing the Form I-918 Supp B. Further resources for completing the U Nonimmigrant Status certification are USCIS website at </w:t>
      </w:r>
      <w:r w:rsidR="00CF16EE" w:rsidRPr="00B54077">
        <w:rPr>
          <w:rFonts w:ascii="Garamond" w:hAnsi="Garamond"/>
        </w:rPr>
        <w:t>https://www.uscis.gov/i-918, DHS Certification Resource Guide and NIWAP’s U Visa: “Helpfulness.”</w:t>
      </w:r>
    </w:p>
    <w:p w:rsidR="00C14C3D" w:rsidRPr="00B54077" w:rsidRDefault="00C14C3D" w:rsidP="00C14C3D">
      <w:pPr>
        <w:pStyle w:val="BodyText"/>
        <w:spacing w:after="0"/>
        <w:ind w:firstLine="0"/>
        <w:rPr>
          <w:rFonts w:ascii="Garamond" w:hAnsi="Garamond"/>
        </w:rPr>
      </w:pPr>
    </w:p>
    <w:p w:rsidR="000C16AF" w:rsidRPr="00B54077" w:rsidRDefault="004777FC" w:rsidP="000C16AF">
      <w:pPr>
        <w:rPr>
          <w:rFonts w:ascii="Garamond" w:hAnsi="Garamond"/>
        </w:rPr>
      </w:pPr>
      <w:r w:rsidRPr="00B54077">
        <w:rPr>
          <w:rFonts w:ascii="Garamond" w:hAnsi="Garamond"/>
          <w:noProof/>
          <w:lang w:bidi="ar-SA"/>
        </w:rPr>
        <mc:AlternateContent>
          <mc:Choice Requires="wps">
            <w:drawing>
              <wp:anchor distT="0" distB="0" distL="114300" distR="114300" simplePos="0" relativeHeight="251673600" behindDoc="0" locked="0" layoutInCell="1" allowOverlap="1" wp14:anchorId="73F0DC3B" wp14:editId="7A3DC6EE">
                <wp:simplePos x="0" y="0"/>
                <wp:positionH relativeFrom="column">
                  <wp:posOffset>-9525</wp:posOffset>
                </wp:positionH>
                <wp:positionV relativeFrom="paragraph">
                  <wp:posOffset>26670</wp:posOffset>
                </wp:positionV>
                <wp:extent cx="4290060" cy="13049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4290060" cy="13049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7FC" w:rsidRDefault="00AF7FDB" w:rsidP="00AF7FDB">
                            <w:pPr>
                              <w:pStyle w:val="ListParagraph"/>
                              <w:numPr>
                                <w:ilvl w:val="0"/>
                                <w:numId w:val="12"/>
                              </w:numPr>
                              <w:rPr>
                                <w:sz w:val="20"/>
                                <w:szCs w:val="20"/>
                              </w:rPr>
                            </w:pPr>
                            <w:r>
                              <w:rPr>
                                <w:sz w:val="20"/>
                                <w:szCs w:val="20"/>
                              </w:rPr>
                              <w:t>Print legibly in black ink</w:t>
                            </w:r>
                            <w:r w:rsidR="002E75A9">
                              <w:rPr>
                                <w:sz w:val="20"/>
                                <w:szCs w:val="20"/>
                              </w:rPr>
                              <w:t xml:space="preserve"> or type</w:t>
                            </w:r>
                            <w:r>
                              <w:rPr>
                                <w:sz w:val="20"/>
                                <w:szCs w:val="20"/>
                              </w:rPr>
                              <w:t>.</w:t>
                            </w:r>
                          </w:p>
                          <w:p w:rsidR="00AF7FDB" w:rsidRDefault="00AF7FDB" w:rsidP="00AF7FDB">
                            <w:pPr>
                              <w:pStyle w:val="ListParagraph"/>
                              <w:numPr>
                                <w:ilvl w:val="0"/>
                                <w:numId w:val="12"/>
                              </w:numPr>
                              <w:rPr>
                                <w:sz w:val="20"/>
                                <w:szCs w:val="20"/>
                              </w:rPr>
                            </w:pPr>
                            <w:r>
                              <w:rPr>
                                <w:sz w:val="20"/>
                                <w:szCs w:val="20"/>
                              </w:rPr>
                              <w:t>If extra space is needed to complete any item, attach a continuation sheet, indicate the item number, and date and sign each sheet.</w:t>
                            </w:r>
                          </w:p>
                          <w:p w:rsidR="00AF7FDB" w:rsidRPr="00AF7FDB" w:rsidRDefault="00C14C3D" w:rsidP="00AF7FDB">
                            <w:pPr>
                              <w:pStyle w:val="ListParagraph"/>
                              <w:numPr>
                                <w:ilvl w:val="0"/>
                                <w:numId w:val="12"/>
                              </w:numPr>
                              <w:rPr>
                                <w:sz w:val="20"/>
                                <w:szCs w:val="20"/>
                              </w:rPr>
                            </w:pPr>
                            <w:r>
                              <w:rPr>
                                <w:sz w:val="20"/>
                                <w:szCs w:val="20"/>
                              </w:rPr>
                              <w:t>The certifying official makes</w:t>
                            </w:r>
                            <w:r w:rsidR="00AF7FDB">
                              <w:rPr>
                                <w:sz w:val="20"/>
                                <w:szCs w:val="20"/>
                              </w:rPr>
                              <w:t xml:space="preserve"> the initial determination as to the helpfulness of the petitioner. USCIS will give a certification significant weight but it will not be considered conclusory evidence that the victim has met eligibility requirements.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0DC3B" id="_x0000_t202" coordsize="21600,21600" o:spt="202" path="m,l,21600r21600,l21600,xe">
                <v:stroke joinstyle="miter"/>
                <v:path gradientshapeok="t" o:connecttype="rect"/>
              </v:shapetype>
              <v:shape id="Text Box 23" o:spid="_x0000_s1026" type="#_x0000_t202" style="position:absolute;margin-left:-.75pt;margin-top:2.1pt;width:337.8pt;height:10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" fillcolor="#d8d8d8 [2732]" stroked="f" strokeweight=".5pt">
                <v:textbox inset=",7.2pt,,7.2pt">
                  <w:txbxContent>
                    <w:p w:rsidR="004777FC" w:rsidRDefault="00AF7FDB" w:rsidP="00AF7FDB">
                      <w:pPr>
                        <w:pStyle w:val="ListParagraph"/>
                        <w:numPr>
                          <w:ilvl w:val="0"/>
                          <w:numId w:val="12"/>
                        </w:numPr>
                        <w:rPr>
                          <w:sz w:val="20"/>
                          <w:szCs w:val="20"/>
                        </w:rPr>
                      </w:pPr>
                      <w:r>
                        <w:rPr>
                          <w:sz w:val="20"/>
                          <w:szCs w:val="20"/>
                        </w:rPr>
                        <w:t>Print legibly in black ink</w:t>
                      </w:r>
                      <w:r w:rsidR="002E75A9">
                        <w:rPr>
                          <w:sz w:val="20"/>
                          <w:szCs w:val="20"/>
                        </w:rPr>
                        <w:t xml:space="preserve"> or type</w:t>
                      </w:r>
                      <w:r>
                        <w:rPr>
                          <w:sz w:val="20"/>
                          <w:szCs w:val="20"/>
                        </w:rPr>
                        <w:t>.</w:t>
                      </w:r>
                    </w:p>
                    <w:p w:rsidR="00AF7FDB" w:rsidRDefault="00AF7FDB" w:rsidP="00AF7FDB">
                      <w:pPr>
                        <w:pStyle w:val="ListParagraph"/>
                        <w:numPr>
                          <w:ilvl w:val="0"/>
                          <w:numId w:val="12"/>
                        </w:numPr>
                        <w:rPr>
                          <w:sz w:val="20"/>
                          <w:szCs w:val="20"/>
                        </w:rPr>
                      </w:pPr>
                      <w:r>
                        <w:rPr>
                          <w:sz w:val="20"/>
                          <w:szCs w:val="20"/>
                        </w:rPr>
                        <w:t>If extra space is needed to complete any item, attach a continuation sheet, indicate the item number, and date and sign each sheet.</w:t>
                      </w:r>
                    </w:p>
                    <w:p w:rsidR="00AF7FDB" w:rsidRPr="00AF7FDB" w:rsidRDefault="00C14C3D" w:rsidP="00AF7FDB">
                      <w:pPr>
                        <w:pStyle w:val="ListParagraph"/>
                        <w:numPr>
                          <w:ilvl w:val="0"/>
                          <w:numId w:val="12"/>
                        </w:numPr>
                        <w:rPr>
                          <w:sz w:val="20"/>
                          <w:szCs w:val="20"/>
                        </w:rPr>
                      </w:pPr>
                      <w:r>
                        <w:rPr>
                          <w:sz w:val="20"/>
                          <w:szCs w:val="20"/>
                        </w:rPr>
                        <w:t>The certifying official makes</w:t>
                      </w:r>
                      <w:r w:rsidR="00AF7FDB">
                        <w:rPr>
                          <w:sz w:val="20"/>
                          <w:szCs w:val="20"/>
                        </w:rPr>
                        <w:t xml:space="preserve"> the initial determination as to the helpfulness of the petitioner. USCIS will give a certification significant weight but it will not be considered conclusory evidence that the victim has met eligibility requirements. </w:t>
                      </w:r>
                    </w:p>
                  </w:txbxContent>
                </v:textbox>
              </v:shape>
            </w:pict>
          </mc:Fallback>
        </mc:AlternateContent>
      </w:r>
    </w:p>
    <w:p w:rsidR="000C16AF" w:rsidRPr="00B54077" w:rsidRDefault="000C16AF" w:rsidP="000C16AF">
      <w:pPr>
        <w:rPr>
          <w:rFonts w:ascii="Garamond" w:hAnsi="Garamond"/>
        </w:rPr>
      </w:pPr>
    </w:p>
    <w:p w:rsidR="000C16AF" w:rsidRPr="00B54077" w:rsidRDefault="00D0347A" w:rsidP="000C16AF">
      <w:pPr>
        <w:rPr>
          <w:rFonts w:ascii="Garamond" w:hAnsi="Garamond"/>
        </w:rPr>
      </w:pPr>
      <w:r w:rsidRPr="00B54077">
        <w:rPr>
          <w:rFonts w:ascii="Garamond" w:hAnsi="Garamond"/>
          <w:noProof/>
          <w:lang w:bidi="ar-SA"/>
        </w:rPr>
        <mc:AlternateContent>
          <mc:Choice Requires="wps">
            <w:drawing>
              <wp:anchor distT="0" distB="0" distL="114300" distR="114300" simplePos="0" relativeHeight="251671552" behindDoc="0" locked="0" layoutInCell="1" allowOverlap="1" wp14:anchorId="2F059046" wp14:editId="037C91FE">
                <wp:simplePos x="0" y="0"/>
                <wp:positionH relativeFrom="column">
                  <wp:posOffset>5378450</wp:posOffset>
                </wp:positionH>
                <wp:positionV relativeFrom="paragraph">
                  <wp:posOffset>173355</wp:posOffset>
                </wp:positionV>
                <wp:extent cx="1470660" cy="9677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1470660" cy="9677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16AF" w:rsidRPr="003376D6" w:rsidRDefault="00AF7FDB" w:rsidP="00AF7FDB">
                            <w:pPr>
                              <w:rPr>
                                <w:sz w:val="20"/>
                                <w:szCs w:val="20"/>
                              </w:rPr>
                            </w:pPr>
                            <w:r>
                              <w:rPr>
                                <w:sz w:val="20"/>
                                <w:szCs w:val="20"/>
                              </w:rPr>
                              <w:t>Leave this column blank.</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59046" id="Text Box 19" o:spid="_x0000_s1027" type="#_x0000_t202" style="position:absolute;margin-left:423.5pt;margin-top:13.65pt;width:115.8pt;height:7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" fillcolor="#d8d8d8 [2732]" stroked="f" strokeweight=".5pt">
                <v:textbox inset=",7.2pt,,7.2pt">
                  <w:txbxContent>
                    <w:p w:rsidR="000C16AF" w:rsidRPr="003376D6" w:rsidRDefault="00AF7FDB" w:rsidP="00AF7FDB">
                      <w:pPr>
                        <w:rPr>
                          <w:sz w:val="20"/>
                          <w:szCs w:val="20"/>
                        </w:rPr>
                      </w:pPr>
                      <w:r>
                        <w:rPr>
                          <w:sz w:val="20"/>
                          <w:szCs w:val="20"/>
                        </w:rPr>
                        <w:t>Leave this column blank.</w:t>
                      </w:r>
                    </w:p>
                  </w:txbxContent>
                </v:textbox>
              </v:shape>
            </w:pict>
          </mc:Fallback>
        </mc:AlternateContent>
      </w:r>
    </w:p>
    <w:p w:rsidR="000C16AF" w:rsidRPr="00B54077" w:rsidRDefault="000C16AF" w:rsidP="000C16AF">
      <w:pPr>
        <w:rPr>
          <w:rFonts w:ascii="Garamond" w:hAnsi="Garamond"/>
        </w:rPr>
      </w:pPr>
    </w:p>
    <w:p w:rsidR="000C16AF" w:rsidRPr="00B54077" w:rsidRDefault="000C16AF" w:rsidP="000C16AF">
      <w:pPr>
        <w:rPr>
          <w:rFonts w:ascii="Garamond" w:hAnsi="Garamond"/>
        </w:rPr>
      </w:pPr>
    </w:p>
    <w:p w:rsidR="000C16AF" w:rsidRPr="00B54077" w:rsidRDefault="00D0347A" w:rsidP="000C16AF">
      <w:pPr>
        <w:rPr>
          <w:rFonts w:ascii="Garamond" w:hAnsi="Garamond"/>
        </w:rPr>
      </w:pPr>
      <w:r w:rsidRPr="00B54077">
        <w:rPr>
          <w:rFonts w:ascii="Garamond" w:hAnsi="Garamond"/>
          <w:noProof/>
          <w:lang w:bidi="ar-SA"/>
        </w:rPr>
        <mc:AlternateContent>
          <mc:Choice Requires="wps">
            <w:drawing>
              <wp:anchor distT="0" distB="0" distL="114300" distR="114300" simplePos="0" relativeHeight="251669504" behindDoc="0" locked="0" layoutInCell="1" allowOverlap="1" wp14:anchorId="5CF97877" wp14:editId="698F5A19">
                <wp:simplePos x="0" y="0"/>
                <wp:positionH relativeFrom="column">
                  <wp:posOffset>6778943</wp:posOffset>
                </wp:positionH>
                <wp:positionV relativeFrom="paragraph">
                  <wp:posOffset>121920</wp:posOffset>
                </wp:positionV>
                <wp:extent cx="304800" cy="2667000"/>
                <wp:effectExtent l="0" t="0" r="19050" b="19050"/>
                <wp:wrapNone/>
                <wp:docPr id="1" name="Freeform 1"/>
                <wp:cNvGraphicFramePr/>
                <a:graphic xmlns:a="http://schemas.openxmlformats.org/drawingml/2006/main">
                  <a:graphicData uri="http://schemas.microsoft.com/office/word/2010/wordprocessingShape">
                    <wps:wsp>
                      <wps:cNvSpPr/>
                      <wps:spPr>
                        <a:xfrm>
                          <a:off x="0" y="0"/>
                          <a:ext cx="304800" cy="2667000"/>
                        </a:xfrm>
                        <a:custGeom>
                          <a:avLst/>
                          <a:gdLst>
                            <a:gd name="connsiteX0" fmla="*/ 0 w 228600"/>
                            <a:gd name="connsiteY0" fmla="*/ 0 h 2760133"/>
                            <a:gd name="connsiteX1" fmla="*/ 228600 w 228600"/>
                            <a:gd name="connsiteY1" fmla="*/ 0 h 2760133"/>
                            <a:gd name="connsiteX2" fmla="*/ 228600 w 228600"/>
                            <a:gd name="connsiteY2" fmla="*/ 2760133 h 2760133"/>
                            <a:gd name="connsiteX3" fmla="*/ 118534 w 228600"/>
                            <a:gd name="connsiteY3" fmla="*/ 2760133 h 2760133"/>
                          </a:gdLst>
                          <a:ahLst/>
                          <a:cxnLst>
                            <a:cxn ang="0">
                              <a:pos x="connsiteX0" y="connsiteY0"/>
                            </a:cxn>
                            <a:cxn ang="0">
                              <a:pos x="connsiteX1" y="connsiteY1"/>
                            </a:cxn>
                            <a:cxn ang="0">
                              <a:pos x="connsiteX2" y="connsiteY2"/>
                            </a:cxn>
                            <a:cxn ang="0">
                              <a:pos x="connsiteX3" y="connsiteY3"/>
                            </a:cxn>
                          </a:cxnLst>
                          <a:rect l="l" t="t" r="r" b="b"/>
                          <a:pathLst>
                            <a:path w="228600" h="2760133">
                              <a:moveTo>
                                <a:pt x="0" y="0"/>
                              </a:moveTo>
                              <a:lnTo>
                                <a:pt x="228600" y="0"/>
                              </a:lnTo>
                              <a:lnTo>
                                <a:pt x="228600" y="2760133"/>
                              </a:lnTo>
                              <a:lnTo>
                                <a:pt x="118534" y="2760133"/>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77DD48" id="Freeform 1" o:spid="_x0000_s1026" style="position:absolute;margin-left:533.8pt;margin-top:9.6pt;width:24pt;height:21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276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" path="m,l228600,r,2760133l118534,2760133e" filled="f" strokecolor="black [3213]" strokeweight="1pt">
                <v:path arrowok="t" o:connecttype="custom" o:connectlocs="0,0;304800,0;304800,2667000;158045,2667000" o:connectangles="0,0,0,0"/>
              </v:shape>
            </w:pict>
          </mc:Fallback>
        </mc:AlternateContent>
      </w:r>
    </w:p>
    <w:p w:rsidR="000C16AF" w:rsidRPr="00B54077" w:rsidRDefault="000C16AF" w:rsidP="000C16AF">
      <w:pPr>
        <w:rPr>
          <w:rFonts w:ascii="Garamond" w:hAnsi="Garamond"/>
        </w:rPr>
      </w:pPr>
    </w:p>
    <w:p w:rsidR="004D27F0" w:rsidRPr="00B54077" w:rsidRDefault="004D27F0" w:rsidP="000C16AF">
      <w:pPr>
        <w:rPr>
          <w:rFonts w:ascii="Garamond" w:hAnsi="Garamond"/>
        </w:rPr>
      </w:pPr>
    </w:p>
    <w:p w:rsidR="004777FC" w:rsidRPr="00B54077" w:rsidRDefault="004777FC" w:rsidP="000C16AF">
      <w:pPr>
        <w:rPr>
          <w:rFonts w:ascii="Garamond" w:hAnsi="Garamond"/>
        </w:rPr>
      </w:pPr>
    </w:p>
    <w:p w:rsidR="00EA30C8" w:rsidRPr="00B54077" w:rsidRDefault="00C14C3D" w:rsidP="003376D6">
      <w:pPr>
        <w:jc w:val="right"/>
        <w:rPr>
          <w:rFonts w:ascii="Garamond" w:hAnsi="Garamond"/>
        </w:rPr>
      </w:pPr>
      <w:r w:rsidRPr="00B54077">
        <w:rPr>
          <w:rFonts w:ascii="Garamond" w:hAnsi="Garamond"/>
          <w:noProof/>
          <w:lang w:bidi="ar-SA"/>
        </w:rPr>
        <mc:AlternateContent>
          <mc:Choice Requires="wps">
            <w:drawing>
              <wp:anchor distT="0" distB="0" distL="114300" distR="114300" simplePos="0" relativeHeight="251646976" behindDoc="0" locked="0" layoutInCell="1" allowOverlap="1" wp14:anchorId="3CA19938" wp14:editId="1E7FD6C8">
                <wp:simplePos x="0" y="0"/>
                <wp:positionH relativeFrom="column">
                  <wp:posOffset>381000</wp:posOffset>
                </wp:positionH>
                <wp:positionV relativeFrom="paragraph">
                  <wp:posOffset>1752600</wp:posOffset>
                </wp:positionV>
                <wp:extent cx="147066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70660" cy="9144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6D6" w:rsidRPr="003376D6" w:rsidRDefault="00C14C3D" w:rsidP="003376D6">
                            <w:pPr>
                              <w:rPr>
                                <w:sz w:val="20"/>
                                <w:szCs w:val="20"/>
                              </w:rPr>
                            </w:pPr>
                            <w:r>
                              <w:rPr>
                                <w:sz w:val="20"/>
                                <w:szCs w:val="20"/>
                              </w:rPr>
                              <w:t>A family court</w:t>
                            </w:r>
                            <w:r w:rsidR="00633F29">
                              <w:rPr>
                                <w:sz w:val="20"/>
                                <w:szCs w:val="20"/>
                              </w:rPr>
                              <w:t xml:space="preserve"> judge</w:t>
                            </w:r>
                            <w:r w:rsidR="00251048">
                              <w:rPr>
                                <w:sz w:val="20"/>
                                <w:szCs w:val="20"/>
                              </w:rPr>
                              <w:t>, magistrate, or referee</w:t>
                            </w:r>
                            <w:r w:rsidR="00633F29">
                              <w:rPr>
                                <w:sz w:val="20"/>
                                <w:szCs w:val="20"/>
                              </w:rPr>
                              <w:t xml:space="preserve">, </w:t>
                            </w:r>
                            <w:r>
                              <w:rPr>
                                <w:sz w:val="20"/>
                                <w:szCs w:val="20"/>
                              </w:rPr>
                              <w:t>is</w:t>
                            </w:r>
                            <w:r w:rsidR="00633F29">
                              <w:rPr>
                                <w:sz w:val="20"/>
                                <w:szCs w:val="20"/>
                              </w:rPr>
                              <w:t xml:space="preserve"> both a “certifying agency” and</w:t>
                            </w:r>
                            <w:r>
                              <w:rPr>
                                <w:sz w:val="20"/>
                                <w:szCs w:val="20"/>
                              </w:rPr>
                              <w:t xml:space="preserve"> a</w:t>
                            </w:r>
                            <w:r w:rsidR="00633F29">
                              <w:rPr>
                                <w:sz w:val="20"/>
                                <w:szCs w:val="20"/>
                              </w:rPr>
                              <w:t xml:space="preserve"> “certifying official.”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19938" id="Text Box 4" o:spid="_x0000_s1028" type="#_x0000_t202" style="position:absolute;left:0;text-align:left;margin-left:30pt;margin-top:138pt;width:115.8pt;height:1in;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" fillcolor="#d8d8d8 [2732]" stroked="f" strokeweight=".5pt">
                <v:textbox inset=",7.2pt,,7.2pt">
                  <w:txbxContent>
                    <w:p w:rsidR="003376D6" w:rsidRPr="003376D6" w:rsidRDefault="00C14C3D" w:rsidP="003376D6">
                      <w:pPr>
                        <w:rPr>
                          <w:sz w:val="20"/>
                          <w:szCs w:val="20"/>
                        </w:rPr>
                      </w:pPr>
                      <w:r>
                        <w:rPr>
                          <w:sz w:val="20"/>
                          <w:szCs w:val="20"/>
                        </w:rPr>
                        <w:t>A family court</w:t>
                      </w:r>
                      <w:r w:rsidR="00633F29">
                        <w:rPr>
                          <w:sz w:val="20"/>
                          <w:szCs w:val="20"/>
                        </w:rPr>
                        <w:t xml:space="preserve"> judge</w:t>
                      </w:r>
                      <w:r w:rsidR="00251048">
                        <w:rPr>
                          <w:sz w:val="20"/>
                          <w:szCs w:val="20"/>
                        </w:rPr>
                        <w:t>, magistrate, or referee</w:t>
                      </w:r>
                      <w:r w:rsidR="00633F29">
                        <w:rPr>
                          <w:sz w:val="20"/>
                          <w:szCs w:val="20"/>
                        </w:rPr>
                        <w:t xml:space="preserve">, </w:t>
                      </w:r>
                      <w:r>
                        <w:rPr>
                          <w:sz w:val="20"/>
                          <w:szCs w:val="20"/>
                        </w:rPr>
                        <w:t>is</w:t>
                      </w:r>
                      <w:r w:rsidR="00633F29">
                        <w:rPr>
                          <w:sz w:val="20"/>
                          <w:szCs w:val="20"/>
                        </w:rPr>
                        <w:t xml:space="preserve"> both a “certifying agency” and</w:t>
                      </w:r>
                      <w:r>
                        <w:rPr>
                          <w:sz w:val="20"/>
                          <w:szCs w:val="20"/>
                        </w:rPr>
                        <w:t xml:space="preserve"> a</w:t>
                      </w:r>
                      <w:r w:rsidR="00633F29">
                        <w:rPr>
                          <w:sz w:val="20"/>
                          <w:szCs w:val="20"/>
                        </w:rPr>
                        <w:t xml:space="preserve"> “certifying official.”</w:t>
                      </w:r>
                    </w:p>
                  </w:txbxContent>
                </v:textbox>
              </v:shape>
            </w:pict>
          </mc:Fallback>
        </mc:AlternateContent>
      </w:r>
      <w:r w:rsidR="00CF16EE" w:rsidRPr="00B54077">
        <w:rPr>
          <w:rFonts w:ascii="Garamond" w:hAnsi="Garamond"/>
          <w:noProof/>
          <w:lang w:bidi="ar-SA"/>
        </w:rPr>
        <mc:AlternateContent>
          <mc:Choice Requires="wps">
            <w:drawing>
              <wp:anchor distT="0" distB="0" distL="114300" distR="114300" simplePos="0" relativeHeight="251693056" behindDoc="0" locked="0" layoutInCell="1" allowOverlap="1" wp14:anchorId="3B806E5D" wp14:editId="4916B43C">
                <wp:simplePos x="0" y="0"/>
                <wp:positionH relativeFrom="column">
                  <wp:posOffset>361950</wp:posOffset>
                </wp:positionH>
                <wp:positionV relativeFrom="paragraph">
                  <wp:posOffset>4360545</wp:posOffset>
                </wp:positionV>
                <wp:extent cx="1470660" cy="12477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470660" cy="1247775"/>
                        </a:xfrm>
                        <a:prstGeom prst="rect">
                          <a:avLst/>
                        </a:prstGeom>
                        <a:solidFill>
                          <a:sysClr val="window" lastClr="FFFFFF">
                            <a:lumMod val="85000"/>
                          </a:sysClr>
                        </a:solidFill>
                        <a:ln w="6350">
                          <a:noFill/>
                        </a:ln>
                        <a:effectLst/>
                      </wps:spPr>
                      <wps:txbx>
                        <w:txbxContent>
                          <w:p w:rsidR="00633F29" w:rsidRPr="003376D6" w:rsidRDefault="002E75A9" w:rsidP="00633EF0">
                            <w:pPr>
                              <w:rPr>
                                <w:sz w:val="20"/>
                                <w:szCs w:val="20"/>
                              </w:rPr>
                            </w:pPr>
                            <w:r>
                              <w:rPr>
                                <w:sz w:val="20"/>
                                <w:szCs w:val="20"/>
                              </w:rPr>
                              <w:t xml:space="preserve">Check all of the </w:t>
                            </w:r>
                            <w:r w:rsidR="00633EF0">
                              <w:rPr>
                                <w:sz w:val="20"/>
                                <w:szCs w:val="20"/>
                              </w:rPr>
                              <w:t xml:space="preserve">acts </w:t>
                            </w:r>
                            <w:r w:rsidR="00633F29" w:rsidRPr="00633F29">
                              <w:rPr>
                                <w:sz w:val="20"/>
                                <w:szCs w:val="20"/>
                              </w:rPr>
                              <w:t xml:space="preserve">in </w:t>
                            </w:r>
                            <w:r w:rsidR="00D740E0">
                              <w:rPr>
                                <w:sz w:val="20"/>
                                <w:szCs w:val="20"/>
                              </w:rPr>
                              <w:t xml:space="preserve">which the petitioner is a victim. </w:t>
                            </w:r>
                            <w:r w:rsidR="00633EF0">
                              <w:rPr>
                                <w:sz w:val="20"/>
                                <w:szCs w:val="20"/>
                              </w:rPr>
                              <w:t>A</w:t>
                            </w:r>
                            <w:r w:rsidR="00D740E0">
                              <w:rPr>
                                <w:sz w:val="20"/>
                                <w:szCs w:val="20"/>
                              </w:rPr>
                              <w:t>cts include conduct that triggers jurisdiction under the Family Court Act</w:t>
                            </w:r>
                            <w:r w:rsidR="00633EF0">
                              <w:rPr>
                                <w:sz w:val="20"/>
                                <w:szCs w:val="20"/>
                              </w:rPr>
                              <w:t>, e.g. domestic violence</w:t>
                            </w:r>
                            <w:r w:rsidR="00D740E0">
                              <w:rPr>
                                <w:sz w:val="20"/>
                                <w:szCs w:val="20"/>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06E5D" id="Text Box 12" o:spid="_x0000_s1029" type="#_x0000_t202" style="position:absolute;left:0;text-align:left;margin-left:28.5pt;margin-top:343.35pt;width:115.8pt;height:98.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" fillcolor="#d9d9d9" stroked="f" strokeweight=".5pt">
                <v:textbox inset=",7.2pt,,7.2pt">
                  <w:txbxContent>
                    <w:p w:rsidR="00633F29" w:rsidRPr="003376D6" w:rsidRDefault="002E75A9" w:rsidP="00633EF0">
                      <w:pPr>
                        <w:rPr>
                          <w:sz w:val="20"/>
                          <w:szCs w:val="20"/>
                        </w:rPr>
                      </w:pPr>
                      <w:r>
                        <w:rPr>
                          <w:sz w:val="20"/>
                          <w:szCs w:val="20"/>
                        </w:rPr>
                        <w:t xml:space="preserve">Check all of the </w:t>
                      </w:r>
                      <w:r w:rsidR="00633EF0">
                        <w:rPr>
                          <w:sz w:val="20"/>
                          <w:szCs w:val="20"/>
                        </w:rPr>
                        <w:t xml:space="preserve">acts </w:t>
                      </w:r>
                      <w:r w:rsidR="00633F29" w:rsidRPr="00633F29">
                        <w:rPr>
                          <w:sz w:val="20"/>
                          <w:szCs w:val="20"/>
                        </w:rPr>
                        <w:t xml:space="preserve">in </w:t>
                      </w:r>
                      <w:r w:rsidR="00D740E0">
                        <w:rPr>
                          <w:sz w:val="20"/>
                          <w:szCs w:val="20"/>
                        </w:rPr>
                        <w:t xml:space="preserve">which the petitioner is a victim. </w:t>
                      </w:r>
                      <w:r w:rsidR="00633EF0">
                        <w:rPr>
                          <w:sz w:val="20"/>
                          <w:szCs w:val="20"/>
                        </w:rPr>
                        <w:t>A</w:t>
                      </w:r>
                      <w:r w:rsidR="00D740E0">
                        <w:rPr>
                          <w:sz w:val="20"/>
                          <w:szCs w:val="20"/>
                        </w:rPr>
                        <w:t>cts include conduct that triggers jurisdiction under the Family Court Act</w:t>
                      </w:r>
                      <w:r w:rsidR="00633EF0">
                        <w:rPr>
                          <w:sz w:val="20"/>
                          <w:szCs w:val="20"/>
                        </w:rPr>
                        <w:t>, e.g. domestic violence</w:t>
                      </w:r>
                      <w:r w:rsidR="00D740E0">
                        <w:rPr>
                          <w:sz w:val="20"/>
                          <w:szCs w:val="20"/>
                        </w:rPr>
                        <w:t>.</w:t>
                      </w:r>
                    </w:p>
                  </w:txbxContent>
                </v:textbox>
              </v:shape>
            </w:pict>
          </mc:Fallback>
        </mc:AlternateContent>
      </w:r>
      <w:r w:rsidR="00CF16EE" w:rsidRPr="00B54077">
        <w:rPr>
          <w:rFonts w:ascii="Garamond" w:hAnsi="Garamond"/>
          <w:noProof/>
          <w:lang w:bidi="ar-SA"/>
        </w:rPr>
        <mc:AlternateContent>
          <mc:Choice Requires="wpg">
            <w:drawing>
              <wp:anchor distT="0" distB="0" distL="114300" distR="114300" simplePos="0" relativeHeight="251664384" behindDoc="0" locked="0" layoutInCell="1" allowOverlap="1" wp14:anchorId="070D4275" wp14:editId="22BB421F">
                <wp:simplePos x="0" y="0"/>
                <wp:positionH relativeFrom="column">
                  <wp:posOffset>1830070</wp:posOffset>
                </wp:positionH>
                <wp:positionV relativeFrom="paragraph">
                  <wp:posOffset>4478655</wp:posOffset>
                </wp:positionV>
                <wp:extent cx="309245" cy="254635"/>
                <wp:effectExtent l="0" t="0" r="14605" b="12065"/>
                <wp:wrapNone/>
                <wp:docPr id="40" name="Group 40"/>
                <wp:cNvGraphicFramePr/>
                <a:graphic xmlns:a="http://schemas.openxmlformats.org/drawingml/2006/main">
                  <a:graphicData uri="http://schemas.microsoft.com/office/word/2010/wordprocessingGroup">
                    <wpg:wgp>
                      <wpg:cNvGrpSpPr/>
                      <wpg:grpSpPr>
                        <a:xfrm>
                          <a:off x="0" y="0"/>
                          <a:ext cx="309245" cy="254635"/>
                          <a:chOff x="0" y="0"/>
                          <a:chExt cx="309245" cy="254635"/>
                        </a:xfrm>
                      </wpg:grpSpPr>
                      <wps:wsp>
                        <wps:cNvPr id="14" name="Straight Connector 14"/>
                        <wps:cNvCnPr/>
                        <wps:spPr>
                          <a:xfrm>
                            <a:off x="0" y="121920"/>
                            <a:ext cx="3092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04800" y="0"/>
                            <a:ext cx="0" cy="254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5F2126" id="Group 40" o:spid="_x0000_s1026" style="position:absolute;margin-left:144.1pt;margin-top:352.65pt;width:24.35pt;height:20.05pt;z-index:251664384" coordsize="30924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">
                <v:line id="Straight Connector 14" o:spid="_x0000_s1027" style="position:absolute;visibility:visible;mso-wrap-style:square" from="0,121920" to="309245,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Cf8MAAADbAAAADwAAAGRycy9kb3ducmV2LnhtbERPS2vCQBC+C/0PyxR6Ed34qI/UVUQR&#10;vEhp9KC3ITtNgtnZkN2a+O9doeBtPr7nLFatKcWNaldYVjDoRyCIU6sLzhScjrveDITzyBpLy6Tg&#10;Tg5Wy7fOAmNtG/6hW+IzEULYxagg976KpXRpTgZd31bEgfu1tUEfYJ1JXWMTwk0ph1E0kQYLDg05&#10;VrTJKb0mf0bB9jRpknn2Oe0ORod2zt/D8+VglPp4b9dfIDy1/iX+d+91mD+G5y/h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An/DAAAA2wAAAA8AAAAAAAAAAAAA&#10;AAAAoQIAAGRycy9kb3ducmV2LnhtbFBLBQYAAAAABAAEAPkAAACRAwAAAAA=&#10;" strokecolor="black [3213]" strokeweight="1pt"/>
                <v:line id="Straight Connector 18" o:spid="_x0000_s1028" style="position:absolute;visibility:visible;mso-wrap-style:square" from="304800,0" to="304800,2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IesYAAADbAAAADwAAAGRycy9kb3ducmV2LnhtbESPQWvCQBCF7wX/wzIFL0U3Wqo1dRVR&#10;Cl6kNHqwtyE7TUKzsyG7mvjvnYPQ2wzvzXvfLNe9q9WV2lB5NjAZJ6CIc28rLgycjp+jd1AhIlus&#10;PZOBGwVYrwZPS0yt7/ibrlkslIRwSNFAGWOTah3ykhyGsW+IRfv1rcMoa1to22In4a7W0ySZaYcV&#10;S0OJDW1Lyv+yizOwO826bFG8zV8mr4d+wV/T88/BGTN87jcfoCL18d/8uN5bwRdY+UU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CHrGAAAA2wAAAA8AAAAAAAAA&#10;AAAAAAAAoQIAAGRycy9kb3ducmV2LnhtbFBLBQYAAAAABAAEAPkAAACUAwAAAAA=&#10;" strokecolor="black [3213]" strokeweight="1pt"/>
              </v:group>
            </w:pict>
          </mc:Fallback>
        </mc:AlternateContent>
      </w:r>
      <w:r w:rsidR="00CF16EE" w:rsidRPr="00B54077">
        <w:rPr>
          <w:rFonts w:ascii="Garamond" w:hAnsi="Garamond"/>
          <w:noProof/>
          <w:lang w:bidi="ar-SA"/>
        </w:rPr>
        <mc:AlternateContent>
          <mc:Choice Requires="wps">
            <w:drawing>
              <wp:anchor distT="0" distB="0" distL="114300" distR="114300" simplePos="0" relativeHeight="251649024" behindDoc="0" locked="0" layoutInCell="1" allowOverlap="1" wp14:anchorId="04E45AE9" wp14:editId="4780403C">
                <wp:simplePos x="0" y="0"/>
                <wp:positionH relativeFrom="column">
                  <wp:posOffset>367665</wp:posOffset>
                </wp:positionH>
                <wp:positionV relativeFrom="paragraph">
                  <wp:posOffset>2912110</wp:posOffset>
                </wp:positionV>
                <wp:extent cx="1470660" cy="657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470660" cy="657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6D6" w:rsidRPr="003376D6" w:rsidRDefault="002E75A9" w:rsidP="003376D6">
                            <w:pPr>
                              <w:rPr>
                                <w:sz w:val="20"/>
                                <w:szCs w:val="20"/>
                              </w:rPr>
                            </w:pPr>
                            <w:r>
                              <w:rPr>
                                <w:sz w:val="20"/>
                                <w:szCs w:val="20"/>
                              </w:rPr>
                              <w:t>Provide the court</w:t>
                            </w:r>
                            <w:r w:rsidR="00633F29">
                              <w:rPr>
                                <w:sz w:val="20"/>
                                <w:szCs w:val="20"/>
                              </w:rPr>
                              <w:t>’s mailing address.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45AE9" id="Text Box 5" o:spid="_x0000_s1030" type="#_x0000_t202" style="position:absolute;left:0;text-align:left;margin-left:28.95pt;margin-top:229.3pt;width:115.8pt;height:51.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" fillcolor="#d8d8d8 [2732]" stroked="f" strokeweight=".5pt">
                <v:textbox inset=",7.2pt,,7.2pt">
                  <w:txbxContent>
                    <w:p w:rsidR="003376D6" w:rsidRPr="003376D6" w:rsidRDefault="002E75A9" w:rsidP="003376D6">
                      <w:pPr>
                        <w:rPr>
                          <w:sz w:val="20"/>
                          <w:szCs w:val="20"/>
                        </w:rPr>
                      </w:pPr>
                      <w:r>
                        <w:rPr>
                          <w:sz w:val="20"/>
                          <w:szCs w:val="20"/>
                        </w:rPr>
                        <w:t>Provide the court</w:t>
                      </w:r>
                      <w:r w:rsidR="00633F29">
                        <w:rPr>
                          <w:sz w:val="20"/>
                          <w:szCs w:val="20"/>
                        </w:rPr>
                        <w:t>’s mailing address.</w:t>
                      </w:r>
                    </w:p>
                  </w:txbxContent>
                </v:textbox>
              </v:shape>
            </w:pict>
          </mc:Fallback>
        </mc:AlternateContent>
      </w:r>
      <w:r w:rsidR="00CF16EE" w:rsidRPr="00B54077">
        <w:rPr>
          <w:rFonts w:ascii="Garamond" w:hAnsi="Garamond"/>
          <w:noProof/>
          <w:lang w:bidi="ar-SA"/>
        </w:rPr>
        <mc:AlternateContent>
          <mc:Choice Requires="wpg">
            <w:drawing>
              <wp:anchor distT="0" distB="0" distL="114300" distR="114300" simplePos="0" relativeHeight="251691008" behindDoc="0" locked="0" layoutInCell="1" allowOverlap="1" wp14:anchorId="1E2D225A" wp14:editId="448BA765">
                <wp:simplePos x="0" y="0"/>
                <wp:positionH relativeFrom="column">
                  <wp:posOffset>1839595</wp:posOffset>
                </wp:positionH>
                <wp:positionV relativeFrom="paragraph">
                  <wp:posOffset>2663190</wp:posOffset>
                </wp:positionV>
                <wp:extent cx="308610" cy="457200"/>
                <wp:effectExtent l="0" t="0" r="34290" b="19050"/>
                <wp:wrapNone/>
                <wp:docPr id="8" name="Group 8"/>
                <wp:cNvGraphicFramePr/>
                <a:graphic xmlns:a="http://schemas.openxmlformats.org/drawingml/2006/main">
                  <a:graphicData uri="http://schemas.microsoft.com/office/word/2010/wordprocessingGroup">
                    <wpg:wgp>
                      <wpg:cNvGrpSpPr/>
                      <wpg:grpSpPr>
                        <a:xfrm>
                          <a:off x="0" y="0"/>
                          <a:ext cx="308610" cy="457200"/>
                          <a:chOff x="0" y="0"/>
                          <a:chExt cx="308610" cy="457200"/>
                        </a:xfrm>
                      </wpg:grpSpPr>
                      <wps:wsp>
                        <wps:cNvPr id="9" name="Straight Connector 9"/>
                        <wps:cNvCnPr/>
                        <wps:spPr>
                          <a:xfrm flipV="1">
                            <a:off x="0" y="121920"/>
                            <a:ext cx="308610" cy="335280"/>
                          </a:xfrm>
                          <a:prstGeom prst="line">
                            <a:avLst/>
                          </a:prstGeom>
                          <a:noFill/>
                          <a:ln w="12700" cap="flat" cmpd="sng" algn="ctr">
                            <a:solidFill>
                              <a:sysClr val="windowText" lastClr="000000"/>
                            </a:solidFill>
                            <a:prstDash val="solid"/>
                          </a:ln>
                          <a:effectLst/>
                        </wps:spPr>
                        <wps:bodyPr/>
                      </wps:wsp>
                      <wps:wsp>
                        <wps:cNvPr id="11" name="Straight Connector 11"/>
                        <wps:cNvCnPr/>
                        <wps:spPr>
                          <a:xfrm>
                            <a:off x="304800" y="0"/>
                            <a:ext cx="0" cy="254635"/>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7C60E639" id="Group 8" o:spid="_x0000_s1026" style="position:absolute;margin-left:144.85pt;margin-top:209.7pt;width:24.3pt;height:36pt;z-index:251691008" coordsize="30861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">
                <v:line id="Straight Connector 9" o:spid="_x0000_s1027" style="position:absolute;flip:y;visibility:visible;mso-wrap-style:square" from="0,121920" to="30861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hVMAAAADaAAAADwAAAGRycy9kb3ducmV2LnhtbERPTWvCQBC9F/oflin0UurGChKjqwTB&#10;VryIMb0P2TEJZmdDdpuk/94VBI+P973ajKYRPXWutqxgOolAEBdW11wqyM+7zxiE88gaG8uk4J8c&#10;bNavLytMtB34RH3mSxFC2CWooPK+TaR0RUUG3cS2xIG72M6gD7Arpe5wCOGmkV9RNJcGaw4NFba0&#10;rai4Zn8mzBiP6XX+oaPi5xDH9ntW5r/bVKn3tzFdgvA0+qf44d5rBQu4Xwl+k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UIVTAAAAA2gAAAA8AAAAAAAAAAAAAAAAA&#10;oQIAAGRycy9kb3ducmV2LnhtbFBLBQYAAAAABAAEAPkAAACOAwAAAAA=&#10;" strokecolor="windowText" strokeweight="1pt"/>
                <v:line id="Straight Connector 11" o:spid="_x0000_s1028" style="position:absolute;visibility:visible;mso-wrap-style:square" from="304800,0" to="304800,2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q1boAAADbAAAADwAAAGRycy9kb3ducmV2LnhtbERPSwrCMBDdC94hjOBOUwWlVKMUQXBr&#10;9QBjMzbFZlKbqPX2RhDczeN9Z73tbSOe1PnasYLZNAFBXDpdc6XgfNpPUhA+IGtsHJOCN3nYboaD&#10;NWbavfhIzyJUIoawz1CBCaHNpPSlIYt+6lriyF1dZzFE2FVSd/iK4baR8yRZSos1xwaDLe0Mlbfi&#10;YRWksnij9OFo7rc6b8o0XxwuuVLjUZ+vQATqw1/8cx90nD+D7y/xALn5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Nb6tW6AAAA2wAAAA8AAAAAAAAAAAAAAAAAoQIAAGRy&#10;cy9kb3ducmV2LnhtbFBLBQYAAAAABAAEAPkAAACIAwAAAAA=&#10;" strokecolor="windowText" strokeweight="1pt"/>
              </v:group>
            </w:pict>
          </mc:Fallback>
        </mc:AlternateContent>
      </w:r>
      <w:r w:rsidR="00CF16EE" w:rsidRPr="00B54077">
        <w:rPr>
          <w:rFonts w:ascii="Garamond" w:hAnsi="Garamond"/>
          <w:noProof/>
          <w:lang w:bidi="ar-SA"/>
        </w:rPr>
        <mc:AlternateContent>
          <mc:Choice Requires="wpg">
            <w:drawing>
              <wp:anchor distT="0" distB="0" distL="114300" distR="114300" simplePos="0" relativeHeight="251662336" behindDoc="0" locked="0" layoutInCell="1" allowOverlap="1" wp14:anchorId="295F7D8A" wp14:editId="4F5FEA87">
                <wp:simplePos x="0" y="0"/>
                <wp:positionH relativeFrom="column">
                  <wp:posOffset>1844040</wp:posOffset>
                </wp:positionH>
                <wp:positionV relativeFrom="paragraph">
                  <wp:posOffset>1624965</wp:posOffset>
                </wp:positionV>
                <wp:extent cx="308610" cy="457200"/>
                <wp:effectExtent l="0" t="0" r="34290" b="19050"/>
                <wp:wrapNone/>
                <wp:docPr id="41" name="Group 41"/>
                <wp:cNvGraphicFramePr/>
                <a:graphic xmlns:a="http://schemas.openxmlformats.org/drawingml/2006/main">
                  <a:graphicData uri="http://schemas.microsoft.com/office/word/2010/wordprocessingGroup">
                    <wpg:wgp>
                      <wpg:cNvGrpSpPr/>
                      <wpg:grpSpPr>
                        <a:xfrm>
                          <a:off x="0" y="0"/>
                          <a:ext cx="308610" cy="457200"/>
                          <a:chOff x="0" y="0"/>
                          <a:chExt cx="308610" cy="457200"/>
                        </a:xfrm>
                      </wpg:grpSpPr>
                      <wps:wsp>
                        <wps:cNvPr id="10" name="Straight Connector 10"/>
                        <wps:cNvCnPr/>
                        <wps:spPr>
                          <a:xfrm flipV="1">
                            <a:off x="0" y="121920"/>
                            <a:ext cx="308610" cy="335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304800" y="0"/>
                            <a:ext cx="0" cy="254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55F60E" id="Group 41" o:spid="_x0000_s1026" style="position:absolute;margin-left:145.2pt;margin-top:127.95pt;width:24.3pt;height:36pt;z-index:251662336" coordsize="30861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">
                <v:line id="Straight Connector 10" o:spid="_x0000_s1027" style="position:absolute;flip:y;visibility:visible;mso-wrap-style:square" from="0,121920" to="30861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KhMUAAADbAAAADwAAAGRycy9kb3ducmV2LnhtbESPT2vCQBDF74LfYZlCb7ppoVXTbESE&#10;QpFWMHrxNmQnf2h2Ns1uNX77zqHgbYb35r3fZOvRdepCQ2g9G3iaJ6CIS29brg2cju+zJagQkS12&#10;nsnAjQKs8+kkw9T6Kx/oUsRaSQiHFA00Mfap1qFsyGGY+55YtMoPDqOsQ63tgFcJd51+TpJX7bBl&#10;aWiwp21D5Xfx6wzsjqtq+7n72t/Cz3lP1SI5vBQnYx4fxs0bqEhjvJv/rz+s4Au9/CID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GKhMUAAADbAAAADwAAAAAAAAAA&#10;AAAAAAChAgAAZHJzL2Rvd25yZXYueG1sUEsFBgAAAAAEAAQA+QAAAJMDAAAAAA==&#10;" strokecolor="black [3213]" strokeweight="1pt"/>
                <v:line id="Straight Connector 16" o:spid="_x0000_s1028" style="position:absolute;visibility:visible;mso-wrap-style:square" from="304800,0" to="304800,2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5k8MAAADbAAAADwAAAGRycy9kb3ducmV2LnhtbERPTWvCQBC9F/oflil4Ed2oNGrqKqUi&#10;eBFpmoPehuyYhGZnQ3Y18d+7BaG3ebzPWW16U4sbta6yrGAyjkAQ51ZXXCjIfnajBQjnkTXWlknB&#10;nRxs1q8vK0y07fibbqkvRAhhl6CC0vsmkdLlJRl0Y9sQB+5iW4M+wLaQusUuhJtaTqMolgYrDg0l&#10;NvRVUv6bXo2CbRZ36bJ4nw8ns0O/5OP0dD4YpQZv/ecHCE+9/xc/3Xsd5sfw90s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8OZPDAAAA2wAAAA8AAAAAAAAAAAAA&#10;AAAAoQIAAGRycy9kb3ducmV2LnhtbFBLBQYAAAAABAAEAPkAAACRAwAAAAA=&#10;" strokecolor="black [3213]" strokeweight="1pt"/>
              </v:group>
            </w:pict>
          </mc:Fallback>
        </mc:AlternateContent>
      </w:r>
      <w:r w:rsidR="00CF16EE" w:rsidRPr="00B54077">
        <w:rPr>
          <w:rFonts w:ascii="Garamond" w:hAnsi="Garamond"/>
          <w:noProof/>
          <w:lang w:bidi="ar-SA"/>
        </w:rPr>
        <mc:AlternateContent>
          <mc:Choice Requires="wps">
            <w:drawing>
              <wp:anchor distT="0" distB="0" distL="114300" distR="114300" simplePos="0" relativeHeight="251644928" behindDoc="0" locked="0" layoutInCell="1" allowOverlap="1" wp14:anchorId="2DB51D41" wp14:editId="183002C9">
                <wp:simplePos x="0" y="0"/>
                <wp:positionH relativeFrom="column">
                  <wp:posOffset>377190</wp:posOffset>
                </wp:positionH>
                <wp:positionV relativeFrom="paragraph">
                  <wp:posOffset>466725</wp:posOffset>
                </wp:positionV>
                <wp:extent cx="1470660"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70660" cy="7620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6D6" w:rsidRPr="003376D6" w:rsidRDefault="002E75A9" w:rsidP="002E75A9">
                            <w:pPr>
                              <w:rPr>
                                <w:sz w:val="20"/>
                                <w:szCs w:val="20"/>
                              </w:rPr>
                            </w:pPr>
                            <w:r>
                              <w:rPr>
                                <w:sz w:val="20"/>
                                <w:szCs w:val="20"/>
                              </w:rPr>
                              <w:t>Part 1 is usually filled out by the applicant or applicant’s counsel.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51D41" id="Text Box 3" o:spid="_x0000_s1031" type="#_x0000_t202" style="position:absolute;left:0;text-align:left;margin-left:29.7pt;margin-top:36.75pt;width:115.8pt;height:60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" fillcolor="#d8d8d8 [2732]" stroked="f" strokeweight=".5pt">
                <v:textbox inset=",7.2pt,,7.2pt">
                  <w:txbxContent>
                    <w:p w:rsidR="003376D6" w:rsidRPr="003376D6" w:rsidRDefault="002E75A9" w:rsidP="002E75A9">
                      <w:pPr>
                        <w:rPr>
                          <w:sz w:val="20"/>
                          <w:szCs w:val="20"/>
                        </w:rPr>
                      </w:pPr>
                      <w:r>
                        <w:rPr>
                          <w:sz w:val="20"/>
                          <w:szCs w:val="20"/>
                        </w:rPr>
                        <w:t>Part 1 is usually filled out by the applicant or applicant’s counsel.</w:t>
                      </w:r>
                    </w:p>
                  </w:txbxContent>
                </v:textbox>
              </v:shape>
            </w:pict>
          </mc:Fallback>
        </mc:AlternateContent>
      </w:r>
      <w:r w:rsidR="00CF16EE" w:rsidRPr="00B54077">
        <w:rPr>
          <w:rFonts w:ascii="Garamond" w:hAnsi="Garamond"/>
          <w:noProof/>
          <w:lang w:bidi="ar-SA"/>
        </w:rPr>
        <mc:AlternateContent>
          <mc:Choice Requires="wpg">
            <w:drawing>
              <wp:anchor distT="0" distB="0" distL="114300" distR="114300" simplePos="0" relativeHeight="251653120" behindDoc="0" locked="0" layoutInCell="1" allowOverlap="1" wp14:anchorId="04E78708" wp14:editId="4133DF40">
                <wp:simplePos x="0" y="0"/>
                <wp:positionH relativeFrom="column">
                  <wp:posOffset>1844040</wp:posOffset>
                </wp:positionH>
                <wp:positionV relativeFrom="paragraph">
                  <wp:posOffset>657225</wp:posOffset>
                </wp:positionV>
                <wp:extent cx="307340" cy="254635"/>
                <wp:effectExtent l="0" t="0" r="16510" b="12065"/>
                <wp:wrapNone/>
                <wp:docPr id="42" name="Group 42"/>
                <wp:cNvGraphicFramePr/>
                <a:graphic xmlns:a="http://schemas.openxmlformats.org/drawingml/2006/main">
                  <a:graphicData uri="http://schemas.microsoft.com/office/word/2010/wordprocessingGroup">
                    <wpg:wgp>
                      <wpg:cNvGrpSpPr/>
                      <wpg:grpSpPr>
                        <a:xfrm>
                          <a:off x="0" y="0"/>
                          <a:ext cx="307340" cy="254635"/>
                          <a:chOff x="0" y="0"/>
                          <a:chExt cx="307340" cy="254635"/>
                        </a:xfrm>
                      </wpg:grpSpPr>
                      <wps:wsp>
                        <wps:cNvPr id="6" name="Straight Connector 6"/>
                        <wps:cNvCnPr/>
                        <wps:spPr>
                          <a:xfrm>
                            <a:off x="0" y="129540"/>
                            <a:ext cx="3073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304800" y="0"/>
                            <a:ext cx="0" cy="254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A1609C" id="Group 42" o:spid="_x0000_s1026" style="position:absolute;margin-left:145.2pt;margin-top:51.75pt;width:24.2pt;height:20.05pt;z-index:251653120" coordsize="30734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">
                <v:line id="Straight Connector 6" o:spid="_x0000_s1027" style="position:absolute;visibility:visible;mso-wrap-style:square" from="0,129540" to="30734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Cn8UAAADaAAAADwAAAGRycy9kb3ducmV2LnhtbESPQWvCQBSE74L/YXlCL6VutJhqzEbE&#10;UuhFxOjB3h7Z1ySYfRuyW5P++65Q8DjMzDdMuhlMI27Uudqygtk0AkFcWF1zqeB8+nhZgnAeWWNj&#10;mRT8koNNNh6lmGjb85FuuS9FgLBLUEHlfZtI6YqKDLqpbYmD9207gz7IrpS6wz7ATSPnURRLgzWH&#10;hQpb2lVUXPMfo+D9HPf5qly8Pc9e98OK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HCn8UAAADaAAAADwAAAAAAAAAA&#10;AAAAAAChAgAAZHJzL2Rvd25yZXYueG1sUEsFBgAAAAAEAAQA+QAAAJMDAAAAAA==&#10;" strokecolor="black [3213]" strokeweight="1pt"/>
                <v:line id="Straight Connector 7" o:spid="_x0000_s1028" style="position:absolute;visibility:visible;mso-wrap-style:square" from="304800,0" to="304800,2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nBMQAAADaAAAADwAAAGRycy9kb3ducmV2LnhtbESPT4vCMBTE74LfITxhL7KmKv7rGkVc&#10;FryI2PWgt0fzbMs2L6XJ2vrtjSB4HGbmN8xy3ZpS3Kh2hWUFw0EEgji1uuBMwen353MOwnlkjaVl&#10;UnAnB+tVt7PEWNuGj3RLfCYChF2MCnLvq1hKl+Zk0A1sRRy8q60N+iDrTOoamwA3pRxF0VQaLDgs&#10;5FjRNqf0L/k3Cr5P0yZZZJNZfzjetws+jM6XvVHqo9duvkB4av07/GrvtIIZPK+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WcExAAAANoAAAAPAAAAAAAAAAAA&#10;AAAAAKECAABkcnMvZG93bnJldi54bWxQSwUGAAAAAAQABAD5AAAAkgMAAAAA&#10;" strokecolor="black [3213]" strokeweight="1pt"/>
              </v:group>
            </w:pict>
          </mc:Fallback>
        </mc:AlternateContent>
      </w:r>
      <w:r w:rsidR="00CF16EE" w:rsidRPr="00B54077">
        <w:rPr>
          <w:rFonts w:ascii="Garamond" w:hAnsi="Garamond"/>
          <w:noProof/>
          <w:lang w:bidi="ar-SA"/>
        </w:rPr>
        <mc:AlternateContent>
          <mc:Choice Requires="wps">
            <w:drawing>
              <wp:anchor distT="0" distB="0" distL="114300" distR="114300" simplePos="0" relativeHeight="251670528" behindDoc="0" locked="0" layoutInCell="1" allowOverlap="1" wp14:anchorId="7E086D91" wp14:editId="24605348">
                <wp:simplePos x="0" y="0"/>
                <wp:positionH relativeFrom="column">
                  <wp:posOffset>6932295</wp:posOffset>
                </wp:positionH>
                <wp:positionV relativeFrom="paragraph">
                  <wp:posOffset>394335</wp:posOffset>
                </wp:positionV>
                <wp:extent cx="0" cy="4213860"/>
                <wp:effectExtent l="0" t="0" r="19050" b="15240"/>
                <wp:wrapNone/>
                <wp:docPr id="21" name="Straight Connector 21"/>
                <wp:cNvGraphicFramePr/>
                <a:graphic xmlns:a="http://schemas.openxmlformats.org/drawingml/2006/main">
                  <a:graphicData uri="http://schemas.microsoft.com/office/word/2010/wordprocessingShape">
                    <wps:wsp>
                      <wps:cNvCnPr/>
                      <wps:spPr>
                        <a:xfrm>
                          <a:off x="0" y="0"/>
                          <a:ext cx="0" cy="42138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A5A42" id="Straight Connector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45.85pt,31.05pt" to="545.85pt,3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" strokecolor="black [3213]" strokeweight="1pt"/>
            </w:pict>
          </mc:Fallback>
        </mc:AlternateContent>
      </w:r>
      <w:r w:rsidR="003376D6" w:rsidRPr="00B54077">
        <w:rPr>
          <w:rFonts w:ascii="Garamond" w:hAnsi="Garamond"/>
          <w:noProof/>
          <w:lang w:bidi="ar-SA"/>
        </w:rPr>
        <w:drawing>
          <wp:inline distT="0" distB="0" distL="0" distR="0" wp14:anchorId="1E67B186" wp14:editId="0B121648">
            <wp:extent cx="4629599" cy="6124575"/>
            <wp:effectExtent l="19050" t="19050" r="19050" b="9525"/>
            <wp:docPr id="2" name="Picture 2" descr="H:\dmstemp\i-918sup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mstemp\i-918supb_Page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60" t="3337" r="3680" b="2472"/>
                    <a:stretch/>
                  </pic:blipFill>
                  <pic:spPr bwMode="auto">
                    <a:xfrm>
                      <a:off x="0" y="0"/>
                      <a:ext cx="4635833" cy="61328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777FC" w:rsidRPr="00B54077" w:rsidRDefault="004777FC" w:rsidP="00063D78">
      <w:pPr>
        <w:rPr>
          <w:rFonts w:ascii="Garamond" w:hAnsi="Garamond"/>
        </w:rPr>
      </w:pPr>
    </w:p>
    <w:p w:rsidR="00EA30C8" w:rsidRPr="00B54077" w:rsidRDefault="00662F49" w:rsidP="00063D78">
      <w:pPr>
        <w:jc w:val="right"/>
        <w:rPr>
          <w:rFonts w:ascii="Garamond" w:hAnsi="Garamond"/>
        </w:rPr>
      </w:pPr>
      <w:r w:rsidRPr="00B54077">
        <w:rPr>
          <w:rFonts w:ascii="Garamond" w:hAnsi="Garamond"/>
          <w:noProof/>
          <w:lang w:bidi="ar-SA"/>
        </w:rPr>
        <mc:AlternateContent>
          <mc:Choice Requires="wps">
            <w:drawing>
              <wp:anchor distT="0" distB="0" distL="114300" distR="114300" simplePos="0" relativeHeight="251679744" behindDoc="0" locked="0" layoutInCell="1" allowOverlap="1" wp14:anchorId="4FED8F43" wp14:editId="679DE5A3">
                <wp:simplePos x="0" y="0"/>
                <wp:positionH relativeFrom="column">
                  <wp:posOffset>-3810</wp:posOffset>
                </wp:positionH>
                <wp:positionV relativeFrom="paragraph">
                  <wp:posOffset>3110865</wp:posOffset>
                </wp:positionV>
                <wp:extent cx="1470660" cy="1524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70660" cy="15240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3D78" w:rsidRPr="003376D6" w:rsidRDefault="00633F29" w:rsidP="00662F49">
                            <w:pPr>
                              <w:rPr>
                                <w:sz w:val="20"/>
                                <w:szCs w:val="20"/>
                              </w:rPr>
                            </w:pPr>
                            <w:r w:rsidRPr="00633F29">
                              <w:rPr>
                                <w:sz w:val="20"/>
                                <w:szCs w:val="20"/>
                              </w:rPr>
                              <w:t>A petitioner is considered to possess information concerning the criminal activity of which he or she is a victim if he or she has knowledge of details c</w:t>
                            </w:r>
                            <w:r w:rsidR="00662F49">
                              <w:rPr>
                                <w:sz w:val="20"/>
                                <w:szCs w:val="20"/>
                              </w:rPr>
                              <w:t>oncerning the criminal activity.</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D8F43" id="Text Box 25" o:spid="_x0000_s1032" type="#_x0000_t202" style="position:absolute;left:0;text-align:left;margin-left:-.3pt;margin-top:244.95pt;width:115.8pt;height:12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" fillcolor="#d8d8d8 [2732]" stroked="f" strokeweight=".5pt">
                <v:textbox inset=",7.2pt,,7.2pt">
                  <w:txbxContent>
                    <w:p w:rsidR="00063D78" w:rsidRPr="003376D6" w:rsidRDefault="00633F29" w:rsidP="00662F49">
                      <w:pPr>
                        <w:rPr>
                          <w:sz w:val="20"/>
                          <w:szCs w:val="20"/>
                        </w:rPr>
                      </w:pPr>
                      <w:r w:rsidRPr="00633F29">
                        <w:rPr>
                          <w:sz w:val="20"/>
                          <w:szCs w:val="20"/>
                        </w:rPr>
                        <w:t>A petitioner is considered to possess information concerning the criminal activity of which he or she is a victim if he or she has knowledge of details c</w:t>
                      </w:r>
                      <w:r w:rsidR="00662F49">
                        <w:rPr>
                          <w:sz w:val="20"/>
                          <w:szCs w:val="20"/>
                        </w:rPr>
                        <w:t>oncerning the criminal activity.</w:t>
                      </w:r>
                    </w:p>
                  </w:txbxContent>
                </v:textbox>
              </v:shape>
            </w:pict>
          </mc:Fallback>
        </mc:AlternateContent>
      </w:r>
      <w:r w:rsidR="00961419" w:rsidRPr="00B54077">
        <w:rPr>
          <w:rFonts w:ascii="Garamond" w:hAnsi="Garamond"/>
          <w:noProof/>
          <w:lang w:bidi="ar-SA"/>
        </w:rPr>
        <mc:AlternateContent>
          <mc:Choice Requires="wps">
            <w:drawing>
              <wp:anchor distT="0" distB="0" distL="114300" distR="114300" simplePos="0" relativeHeight="251697152" behindDoc="0" locked="0" layoutInCell="1" allowOverlap="1" wp14:anchorId="2F7F986D" wp14:editId="4D074AE3">
                <wp:simplePos x="0" y="0"/>
                <wp:positionH relativeFrom="column">
                  <wp:posOffset>-9525</wp:posOffset>
                </wp:positionH>
                <wp:positionV relativeFrom="paragraph">
                  <wp:posOffset>4817744</wp:posOffset>
                </wp:positionV>
                <wp:extent cx="1447800" cy="1743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ysClr val="window" lastClr="FFFFFF">
                            <a:lumMod val="85000"/>
                          </a:sysClr>
                        </a:solidFill>
                        <a:ln w="6350">
                          <a:noFill/>
                        </a:ln>
                        <a:effectLst/>
                      </wps:spPr>
                      <wps:txbx>
                        <w:txbxContent>
                          <w:p w:rsidR="00961419" w:rsidRPr="003376D6" w:rsidRDefault="00961419" w:rsidP="002A5A99">
                            <w:pPr>
                              <w:rPr>
                                <w:sz w:val="20"/>
                                <w:szCs w:val="20"/>
                              </w:rPr>
                            </w:pPr>
                            <w:r w:rsidRPr="00961419">
                              <w:rPr>
                                <w:sz w:val="20"/>
                                <w:szCs w:val="20"/>
                              </w:rPr>
                              <w:t xml:space="preserve">The standard of cooperation </w:t>
                            </w:r>
                            <w:r w:rsidR="002A5A99">
                              <w:rPr>
                                <w:sz w:val="20"/>
                                <w:szCs w:val="20"/>
                              </w:rPr>
                              <w:t xml:space="preserve">sufficient to constitute helpfulness is </w:t>
                            </w:r>
                            <w:r w:rsidRPr="00961419">
                              <w:rPr>
                                <w:sz w:val="20"/>
                                <w:szCs w:val="20"/>
                              </w:rPr>
                              <w:t xml:space="preserve">low. USCIS regulations require only that the </w:t>
                            </w:r>
                            <w:r w:rsidR="00251048">
                              <w:rPr>
                                <w:sz w:val="20"/>
                                <w:szCs w:val="20"/>
                              </w:rPr>
                              <w:t>applicant</w:t>
                            </w:r>
                            <w:r w:rsidRPr="00961419">
                              <w:rPr>
                                <w:sz w:val="20"/>
                                <w:szCs w:val="20"/>
                              </w:rPr>
                              <w:t xml:space="preserve"> has not refused or failed to provide information and assistance </w:t>
                            </w:r>
                            <w:r w:rsidR="00251048">
                              <w:rPr>
                                <w:sz w:val="20"/>
                                <w:szCs w:val="20"/>
                              </w:rPr>
                              <w:t xml:space="preserve">reasonably </w:t>
                            </w:r>
                            <w:r w:rsidRPr="00961419">
                              <w:rPr>
                                <w:sz w:val="20"/>
                                <w:szCs w:val="20"/>
                              </w:rPr>
                              <w:t>requested</w:t>
                            </w:r>
                            <w:r w:rsidR="00251048">
                              <w:rPr>
                                <w:sz w:val="20"/>
                                <w:szCs w:val="20"/>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986D" id="Text Box 22" o:spid="_x0000_s1033" type="#_x0000_t202" style="position:absolute;left:0;text-align:left;margin-left:-.75pt;margin-top:379.35pt;width:114pt;height:13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" fillcolor="#d9d9d9" stroked="f" strokeweight=".5pt">
                <v:textbox inset=",7.2pt,,7.2pt">
                  <w:txbxContent>
                    <w:p w:rsidR="00961419" w:rsidRPr="003376D6" w:rsidRDefault="00961419" w:rsidP="002A5A99">
                      <w:pPr>
                        <w:rPr>
                          <w:sz w:val="20"/>
                          <w:szCs w:val="20"/>
                        </w:rPr>
                      </w:pPr>
                      <w:r w:rsidRPr="00961419">
                        <w:rPr>
                          <w:sz w:val="20"/>
                          <w:szCs w:val="20"/>
                        </w:rPr>
                        <w:t xml:space="preserve">The standard of cooperation </w:t>
                      </w:r>
                      <w:r w:rsidR="002A5A99">
                        <w:rPr>
                          <w:sz w:val="20"/>
                          <w:szCs w:val="20"/>
                        </w:rPr>
                        <w:t xml:space="preserve">sufficient to constitute helpfulness is </w:t>
                      </w:r>
                      <w:r w:rsidRPr="00961419">
                        <w:rPr>
                          <w:sz w:val="20"/>
                          <w:szCs w:val="20"/>
                        </w:rPr>
                        <w:t xml:space="preserve">low. USCIS regulations require only that the </w:t>
                      </w:r>
                      <w:r w:rsidR="00251048">
                        <w:rPr>
                          <w:sz w:val="20"/>
                          <w:szCs w:val="20"/>
                        </w:rPr>
                        <w:t>applicant</w:t>
                      </w:r>
                      <w:r w:rsidRPr="00961419">
                        <w:rPr>
                          <w:sz w:val="20"/>
                          <w:szCs w:val="20"/>
                        </w:rPr>
                        <w:t xml:space="preserve"> has not refused or failed to provide information and assistance </w:t>
                      </w:r>
                      <w:r w:rsidR="00251048">
                        <w:rPr>
                          <w:sz w:val="20"/>
                          <w:szCs w:val="20"/>
                        </w:rPr>
                        <w:t xml:space="preserve">reasonably </w:t>
                      </w:r>
                      <w:r w:rsidRPr="00961419">
                        <w:rPr>
                          <w:sz w:val="20"/>
                          <w:szCs w:val="20"/>
                        </w:rPr>
                        <w:t>requested</w:t>
                      </w:r>
                      <w:r w:rsidR="00251048">
                        <w:rPr>
                          <w:sz w:val="20"/>
                          <w:szCs w:val="20"/>
                        </w:rPr>
                        <w:t>.</w:t>
                      </w:r>
                    </w:p>
                  </w:txbxContent>
                </v:textbox>
              </v:shape>
            </w:pict>
          </mc:Fallback>
        </mc:AlternateContent>
      </w:r>
      <w:r w:rsidR="0051237C" w:rsidRPr="00B54077">
        <w:rPr>
          <w:rFonts w:ascii="Garamond" w:hAnsi="Garamond"/>
          <w:noProof/>
          <w:lang w:bidi="ar-SA"/>
        </w:rPr>
        <mc:AlternateContent>
          <mc:Choice Requires="wpg">
            <w:drawing>
              <wp:anchor distT="0" distB="0" distL="114300" distR="114300" simplePos="0" relativeHeight="251695104" behindDoc="0" locked="0" layoutInCell="1" allowOverlap="1" wp14:anchorId="2BD0D6A2" wp14:editId="05C6DB79">
                <wp:simplePos x="0" y="0"/>
                <wp:positionH relativeFrom="column">
                  <wp:posOffset>1442720</wp:posOffset>
                </wp:positionH>
                <wp:positionV relativeFrom="paragraph">
                  <wp:posOffset>4907280</wp:posOffset>
                </wp:positionV>
                <wp:extent cx="308610" cy="457200"/>
                <wp:effectExtent l="0" t="0" r="34290" b="19050"/>
                <wp:wrapNone/>
                <wp:docPr id="13" name="Group 13"/>
                <wp:cNvGraphicFramePr/>
                <a:graphic xmlns:a="http://schemas.openxmlformats.org/drawingml/2006/main">
                  <a:graphicData uri="http://schemas.microsoft.com/office/word/2010/wordprocessingGroup">
                    <wpg:wgp>
                      <wpg:cNvGrpSpPr/>
                      <wpg:grpSpPr>
                        <a:xfrm>
                          <a:off x="0" y="0"/>
                          <a:ext cx="308610" cy="457200"/>
                          <a:chOff x="0" y="0"/>
                          <a:chExt cx="308610" cy="457200"/>
                        </a:xfrm>
                      </wpg:grpSpPr>
                      <wps:wsp>
                        <wps:cNvPr id="15" name="Straight Connector 15"/>
                        <wps:cNvCnPr/>
                        <wps:spPr>
                          <a:xfrm flipV="1">
                            <a:off x="0" y="121920"/>
                            <a:ext cx="308610" cy="335280"/>
                          </a:xfrm>
                          <a:prstGeom prst="line">
                            <a:avLst/>
                          </a:prstGeom>
                          <a:noFill/>
                          <a:ln w="12700" cap="flat" cmpd="sng" algn="ctr">
                            <a:solidFill>
                              <a:sysClr val="windowText" lastClr="000000"/>
                            </a:solidFill>
                            <a:prstDash val="solid"/>
                          </a:ln>
                          <a:effectLst/>
                        </wps:spPr>
                        <wps:bodyPr/>
                      </wps:wsp>
                      <wps:wsp>
                        <wps:cNvPr id="17" name="Straight Connector 17"/>
                        <wps:cNvCnPr/>
                        <wps:spPr>
                          <a:xfrm>
                            <a:off x="304800" y="0"/>
                            <a:ext cx="0" cy="254635"/>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5934BE60" id="Group 13" o:spid="_x0000_s1026" style="position:absolute;margin-left:113.6pt;margin-top:386.4pt;width:24.3pt;height:36pt;z-index:251695104" coordsize="30861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">
                <v:line id="Straight Connector 15" o:spid="_x0000_s1027" style="position:absolute;flip:y;visibility:visible;mso-wrap-style:square" from="0,121920" to="30861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WacQAAADbAAAADwAAAGRycy9kb3ducmV2LnhtbESPQWuDQBCF74X8h2UCvZRkTUpFjKtI&#10;oGnppcQk98GdqOjOirtN7L/vFgq9zfDe9+ZNVsxmEDeaXGdZwWYdgSCure64UXA+va4SEM4jaxws&#10;k4JvclDki4cMU23vfKRb5RsRQtilqKD1fkyldHVLBt3ajsRBu9rJoA/r1Eg94T2Em0FuoyiWBjsO&#10;F1ocad9S3VdfJtSYP8s+ftJR/faRJPbw3Jwv+1Kpx+Vc7kB4mv2/+Y9+14F7gd9fwgA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BZpxAAAANsAAAAPAAAAAAAAAAAA&#10;AAAAAKECAABkcnMvZG93bnJldi54bWxQSwUGAAAAAAQABAD5AAAAkgMAAAAA&#10;" strokecolor="windowText" strokeweight="1pt"/>
                <v:line id="Straight Connector 17" o:spid="_x0000_s1028" style="position:absolute;visibility:visible;mso-wrap-style:square" from="304800,0" to="304800,2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Or0AAADbAAAADwAAAGRycy9kb3ducmV2LnhtbERPzYrCMBC+L/gOYYS9abqCWqppKYLg&#10;1eoDjM3YFJtJt4la394sCHubj+93tsVoO/GgwbeOFfzMExDEtdMtNwrOp/0sBeEDssbOMSl4kYci&#10;n3xtMdPuyUd6VKERMYR9hgpMCH0mpa8NWfRz1xNH7uoGiyHCoZF6wGcMt51cJMlKWmw5NhjsaWeo&#10;vlV3qyCV1QulD0fze2vLrk7L5eFSKvU9HcsNiEBj+Bd/3Acd56/h75d4gM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P+1zq9AAAA2wAAAA8AAAAAAAAAAAAAAAAAoQIA&#10;AGRycy9kb3ducmV2LnhtbFBLBQYAAAAABAAEAPkAAACLAwAAAAA=&#10;" strokecolor="windowText" strokeweight="1pt"/>
              </v:group>
            </w:pict>
          </mc:Fallback>
        </mc:AlternateContent>
      </w:r>
      <w:r w:rsidR="0051237C" w:rsidRPr="00B54077">
        <w:rPr>
          <w:rFonts w:ascii="Garamond" w:hAnsi="Garamond"/>
          <w:noProof/>
          <w:lang w:bidi="ar-SA"/>
        </w:rPr>
        <mc:AlternateContent>
          <mc:Choice Requires="wpg">
            <w:drawing>
              <wp:anchor distT="0" distB="0" distL="114300" distR="114300" simplePos="0" relativeHeight="251681792" behindDoc="0" locked="0" layoutInCell="1" allowOverlap="1" wp14:anchorId="38DE6389" wp14:editId="469D498C">
                <wp:simplePos x="0" y="0"/>
                <wp:positionH relativeFrom="column">
                  <wp:posOffset>1463040</wp:posOffset>
                </wp:positionH>
                <wp:positionV relativeFrom="paragraph">
                  <wp:posOffset>4259580</wp:posOffset>
                </wp:positionV>
                <wp:extent cx="289560" cy="533400"/>
                <wp:effectExtent l="0" t="0" r="15240" b="19050"/>
                <wp:wrapNone/>
                <wp:docPr id="39" name="Group 39"/>
                <wp:cNvGraphicFramePr/>
                <a:graphic xmlns:a="http://schemas.openxmlformats.org/drawingml/2006/main">
                  <a:graphicData uri="http://schemas.microsoft.com/office/word/2010/wordprocessingGroup">
                    <wpg:wgp>
                      <wpg:cNvGrpSpPr/>
                      <wpg:grpSpPr>
                        <a:xfrm>
                          <a:off x="0" y="0"/>
                          <a:ext cx="289560" cy="533400"/>
                          <a:chOff x="0" y="0"/>
                          <a:chExt cx="289560" cy="533400"/>
                        </a:xfrm>
                      </wpg:grpSpPr>
                      <wps:wsp>
                        <wps:cNvPr id="26" name="Straight Connector 26"/>
                        <wps:cNvCnPr/>
                        <wps:spPr>
                          <a:xfrm>
                            <a:off x="0" y="259080"/>
                            <a:ext cx="28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89560" y="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935025" id="Group 39" o:spid="_x0000_s1026" style="position:absolute;margin-left:115.2pt;margin-top:335.4pt;width:22.8pt;height:42pt;z-index:251681792" coordsize="289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">
                <v:line id="Straight Connector 26" o:spid="_x0000_s1027" style="position:absolute;visibility:visible;mso-wrap-style:square" from="0,2590" to="2889,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line id="Straight Connector 27" o:spid="_x0000_s1028" style="position:absolute;visibility:visible;mso-wrap-style:square" from="2895,0" to="289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WtcYAAADbAAAADwAAAGRycy9kb3ducmV2LnhtbESPQWvCQBSE74X+h+UVepFmY4rRpK5S&#10;KoIXEVMP9vbIviah2bchuzXpv3cFocdhZr5hluvRtOJCvWssK5hGMQji0uqGKwWnz+3LAoTzyBpb&#10;y6TgjxysV48PS8y1HfhIl8JXIkDY5aig9r7LpXRlTQZdZDvi4H3b3qAPsq+k7nEIcNPKJI5TabDh&#10;sFBjRx81lT/Fr1GwOaVDkVWz+WT6uh8zPiTnr71R6vlpfH8D4Wn0/+F7e6cVJHO4fQ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VrXGAAAA2wAAAA8AAAAAAAAA&#10;AAAAAAAAoQIAAGRycy9kb3ducmV2LnhtbFBLBQYAAAAABAAEAPkAAACUAwAAAAA=&#10;" strokecolor="black [3213]" strokeweight="1pt"/>
              </v:group>
            </w:pict>
          </mc:Fallback>
        </mc:AlternateContent>
      </w:r>
      <w:r w:rsidR="00063D78" w:rsidRPr="00B54077">
        <w:rPr>
          <w:rFonts w:ascii="Garamond" w:hAnsi="Garamond"/>
          <w:noProof/>
          <w:lang w:bidi="ar-SA"/>
        </w:rPr>
        <w:drawing>
          <wp:inline distT="0" distB="0" distL="0" distR="0" wp14:anchorId="1B1B6457" wp14:editId="04E52757">
            <wp:extent cx="5002991" cy="6545580"/>
            <wp:effectExtent l="19050" t="19050" r="26670" b="26670"/>
            <wp:docPr id="24" name="Picture 24" descr="H:\dmstemp\i-918supb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mstemp\i-918supb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33" t="2921" r="3333" b="2664"/>
                    <a:stretch/>
                  </pic:blipFill>
                  <pic:spPr bwMode="auto">
                    <a:xfrm>
                      <a:off x="0" y="0"/>
                      <a:ext cx="5022036" cy="65704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63D78" w:rsidRPr="00B54077" w:rsidRDefault="00063D78" w:rsidP="00063D78">
      <w:pPr>
        <w:rPr>
          <w:rFonts w:ascii="Garamond" w:hAnsi="Garamond"/>
        </w:rPr>
      </w:pPr>
    </w:p>
    <w:p w:rsidR="00063D78" w:rsidRPr="00B54077" w:rsidRDefault="00063D78">
      <w:pPr>
        <w:rPr>
          <w:rFonts w:ascii="Garamond" w:hAnsi="Garamond"/>
        </w:rPr>
      </w:pPr>
      <w:r w:rsidRPr="00B54077">
        <w:rPr>
          <w:rFonts w:ascii="Garamond" w:hAnsi="Garamond"/>
        </w:rPr>
        <w:br w:type="page"/>
      </w:r>
    </w:p>
    <w:p w:rsidR="00063D78" w:rsidRPr="00B54077" w:rsidRDefault="00063D78" w:rsidP="00063D78">
      <w:pPr>
        <w:rPr>
          <w:rFonts w:ascii="Garamond" w:hAnsi="Garamond"/>
        </w:rPr>
      </w:pPr>
    </w:p>
    <w:p w:rsidR="00D0347A" w:rsidRPr="00B54077" w:rsidRDefault="00A344BA" w:rsidP="00601590">
      <w:pPr>
        <w:jc w:val="right"/>
        <w:rPr>
          <w:rFonts w:ascii="Garamond" w:hAnsi="Garamond"/>
        </w:rPr>
      </w:pPr>
      <w:r w:rsidRPr="00B54077">
        <w:rPr>
          <w:rFonts w:ascii="Garamond" w:hAnsi="Garamond"/>
          <w:noProof/>
          <w:lang w:bidi="ar-SA"/>
        </w:rPr>
        <mc:AlternateContent>
          <mc:Choice Requires="wps">
            <w:drawing>
              <wp:anchor distT="0" distB="0" distL="114300" distR="114300" simplePos="0" relativeHeight="251701248" behindDoc="0" locked="0" layoutInCell="1" allowOverlap="1" wp14:anchorId="6622DDE4" wp14:editId="62A750E3">
                <wp:simplePos x="0" y="0"/>
                <wp:positionH relativeFrom="column">
                  <wp:posOffset>0</wp:posOffset>
                </wp:positionH>
                <wp:positionV relativeFrom="paragraph">
                  <wp:posOffset>3015615</wp:posOffset>
                </wp:positionV>
                <wp:extent cx="1470660" cy="7715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470660" cy="771525"/>
                        </a:xfrm>
                        <a:prstGeom prst="rect">
                          <a:avLst/>
                        </a:prstGeom>
                        <a:solidFill>
                          <a:sysClr val="window" lastClr="FFFFFF">
                            <a:lumMod val="85000"/>
                          </a:sysClr>
                        </a:solidFill>
                        <a:ln w="6350">
                          <a:noFill/>
                        </a:ln>
                        <a:effectLst/>
                      </wps:spPr>
                      <wps:txbx>
                        <w:txbxContent>
                          <w:p w:rsidR="00BB708D" w:rsidRPr="003376D6" w:rsidRDefault="00BB708D" w:rsidP="00A344BA">
                            <w:pPr>
                              <w:rPr>
                                <w:sz w:val="20"/>
                                <w:szCs w:val="20"/>
                              </w:rPr>
                            </w:pPr>
                            <w:r>
                              <w:rPr>
                                <w:sz w:val="20"/>
                                <w:szCs w:val="20"/>
                              </w:rPr>
                              <w:t>Include information about any family members</w:t>
                            </w:r>
                            <w:r w:rsidR="00A344BA">
                              <w:rPr>
                                <w:sz w:val="20"/>
                                <w:szCs w:val="20"/>
                              </w:rPr>
                              <w:t xml:space="preserve"> culpable in the criminal activity.</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2DDE4" id="Text Box 35" o:spid="_x0000_s1034" type="#_x0000_t202" style="position:absolute;left:0;text-align:left;margin-left:0;margin-top:237.45pt;width:115.8pt;height:60.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" fillcolor="#d9d9d9" stroked="f" strokeweight=".5pt">
                <v:textbox inset=",7.2pt,,7.2pt">
                  <w:txbxContent>
                    <w:p w:rsidR="00BB708D" w:rsidRPr="003376D6" w:rsidRDefault="00BB708D" w:rsidP="00A344BA">
                      <w:pPr>
                        <w:rPr>
                          <w:sz w:val="20"/>
                          <w:szCs w:val="20"/>
                        </w:rPr>
                      </w:pPr>
                      <w:r>
                        <w:rPr>
                          <w:sz w:val="20"/>
                          <w:szCs w:val="20"/>
                        </w:rPr>
                        <w:t>Include information about any family members</w:t>
                      </w:r>
                      <w:r w:rsidR="00A344BA">
                        <w:rPr>
                          <w:sz w:val="20"/>
                          <w:szCs w:val="20"/>
                        </w:rPr>
                        <w:t xml:space="preserve"> culpable in the criminal activity.</w:t>
                      </w:r>
                    </w:p>
                  </w:txbxContent>
                </v:textbox>
              </v:shape>
            </w:pict>
          </mc:Fallback>
        </mc:AlternateContent>
      </w:r>
      <w:r w:rsidRPr="00B54077">
        <w:rPr>
          <w:rFonts w:ascii="Garamond" w:hAnsi="Garamond"/>
          <w:noProof/>
          <w:lang w:bidi="ar-SA"/>
        </w:rPr>
        <mc:AlternateContent>
          <mc:Choice Requires="wps">
            <w:drawing>
              <wp:anchor distT="0" distB="0" distL="114300" distR="114300" simplePos="0" relativeHeight="251686912" behindDoc="0" locked="0" layoutInCell="1" allowOverlap="1" wp14:anchorId="47D7053B" wp14:editId="1EF09070">
                <wp:simplePos x="0" y="0"/>
                <wp:positionH relativeFrom="column">
                  <wp:posOffset>-9525</wp:posOffset>
                </wp:positionH>
                <wp:positionV relativeFrom="paragraph">
                  <wp:posOffset>243840</wp:posOffset>
                </wp:positionV>
                <wp:extent cx="1470660" cy="18573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470660" cy="18573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90" w:rsidRPr="003376D6" w:rsidRDefault="00EF10DA" w:rsidP="00A344BA">
                            <w:pPr>
                              <w:rPr>
                                <w:sz w:val="20"/>
                                <w:szCs w:val="20"/>
                              </w:rPr>
                            </w:pPr>
                            <w:r>
                              <w:rPr>
                                <w:sz w:val="20"/>
                                <w:szCs w:val="20"/>
                              </w:rPr>
                              <w:t xml:space="preserve">Provide an explanation of the </w:t>
                            </w:r>
                            <w:r w:rsidR="00251048">
                              <w:rPr>
                                <w:sz w:val="20"/>
                                <w:szCs w:val="20"/>
                              </w:rPr>
                              <w:t>applican</w:t>
                            </w:r>
                            <w:r w:rsidR="00E96FA6">
                              <w:rPr>
                                <w:sz w:val="20"/>
                                <w:szCs w:val="20"/>
                              </w:rPr>
                              <w:t>t</w:t>
                            </w:r>
                            <w:r w:rsidR="00251048">
                              <w:rPr>
                                <w:sz w:val="20"/>
                                <w:szCs w:val="20"/>
                              </w:rPr>
                              <w:t xml:space="preserve">’s </w:t>
                            </w:r>
                            <w:r>
                              <w:rPr>
                                <w:sz w:val="20"/>
                                <w:szCs w:val="20"/>
                              </w:rPr>
                              <w:t>helpfulness to the investigation or prosecution of the criminal activity.</w:t>
                            </w:r>
                            <w:r w:rsidR="00662F49">
                              <w:rPr>
                                <w:sz w:val="20"/>
                                <w:szCs w:val="20"/>
                              </w:rPr>
                              <w:t xml:space="preserve"> Helpfulness can take </w:t>
                            </w:r>
                            <w:r w:rsidR="00A344BA">
                              <w:rPr>
                                <w:sz w:val="20"/>
                                <w:szCs w:val="20"/>
                              </w:rPr>
                              <w:t xml:space="preserve">a broad array of </w:t>
                            </w:r>
                            <w:r w:rsidR="00662F49">
                              <w:rPr>
                                <w:sz w:val="20"/>
                                <w:szCs w:val="20"/>
                              </w:rPr>
                              <w:t>form</w:t>
                            </w:r>
                            <w:r w:rsidR="00A344BA">
                              <w:rPr>
                                <w:sz w:val="20"/>
                                <w:szCs w:val="20"/>
                              </w:rPr>
                              <w:t>s</w:t>
                            </w:r>
                            <w:r w:rsidR="000C28AC">
                              <w:rPr>
                                <w:sz w:val="20"/>
                                <w:szCs w:val="20"/>
                              </w:rPr>
                              <w:t xml:space="preserve"> </w:t>
                            </w:r>
                            <w:r w:rsidR="00662F49" w:rsidRPr="00662F49">
                              <w:rPr>
                                <w:sz w:val="20"/>
                                <w:szCs w:val="20"/>
                              </w:rPr>
                              <w:t>(see F</w:t>
                            </w:r>
                            <w:r w:rsidR="00662F49">
                              <w:rPr>
                                <w:sz w:val="20"/>
                                <w:szCs w:val="20"/>
                              </w:rPr>
                              <w:t>AQ 6 for a non-exclusive list of helpful activities).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7053B" id="Text Box 32" o:spid="_x0000_s1035" type="#_x0000_t202" style="position:absolute;left:0;text-align:left;margin-left:-.75pt;margin-top:19.2pt;width:115.8pt;height:14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" fillcolor="#d8d8d8 [2732]" stroked="f" strokeweight=".5pt">
                <v:textbox inset=",7.2pt,,7.2pt">
                  <w:txbxContent>
                    <w:p w:rsidR="00601590" w:rsidRPr="003376D6" w:rsidRDefault="00EF10DA" w:rsidP="00A344BA">
                      <w:pPr>
                        <w:rPr>
                          <w:sz w:val="20"/>
                          <w:szCs w:val="20"/>
                        </w:rPr>
                      </w:pPr>
                      <w:r>
                        <w:rPr>
                          <w:sz w:val="20"/>
                          <w:szCs w:val="20"/>
                        </w:rPr>
                        <w:t xml:space="preserve">Provide an explanation of the </w:t>
                      </w:r>
                      <w:r w:rsidR="00251048">
                        <w:rPr>
                          <w:sz w:val="20"/>
                          <w:szCs w:val="20"/>
                        </w:rPr>
                        <w:t>applican</w:t>
                      </w:r>
                      <w:r w:rsidR="00E96FA6">
                        <w:rPr>
                          <w:sz w:val="20"/>
                          <w:szCs w:val="20"/>
                        </w:rPr>
                        <w:t>t</w:t>
                      </w:r>
                      <w:r w:rsidR="00251048">
                        <w:rPr>
                          <w:sz w:val="20"/>
                          <w:szCs w:val="20"/>
                        </w:rPr>
                        <w:t xml:space="preserve">’s </w:t>
                      </w:r>
                      <w:r>
                        <w:rPr>
                          <w:sz w:val="20"/>
                          <w:szCs w:val="20"/>
                        </w:rPr>
                        <w:t>helpfulness to the investigation or prosecution of the criminal activity.</w:t>
                      </w:r>
                      <w:r w:rsidR="00662F49">
                        <w:rPr>
                          <w:sz w:val="20"/>
                          <w:szCs w:val="20"/>
                        </w:rPr>
                        <w:t xml:space="preserve"> Helpfulness can take </w:t>
                      </w:r>
                      <w:r w:rsidR="00A344BA">
                        <w:rPr>
                          <w:sz w:val="20"/>
                          <w:szCs w:val="20"/>
                        </w:rPr>
                        <w:t xml:space="preserve">a broad array of </w:t>
                      </w:r>
                      <w:r w:rsidR="00662F49">
                        <w:rPr>
                          <w:sz w:val="20"/>
                          <w:szCs w:val="20"/>
                        </w:rPr>
                        <w:t>form</w:t>
                      </w:r>
                      <w:r w:rsidR="00A344BA">
                        <w:rPr>
                          <w:sz w:val="20"/>
                          <w:szCs w:val="20"/>
                        </w:rPr>
                        <w:t>s</w:t>
                      </w:r>
                      <w:r w:rsidR="000C28AC">
                        <w:rPr>
                          <w:sz w:val="20"/>
                          <w:szCs w:val="20"/>
                        </w:rPr>
                        <w:t xml:space="preserve"> </w:t>
                      </w:r>
                      <w:r w:rsidR="00662F49" w:rsidRPr="00662F49">
                        <w:rPr>
                          <w:sz w:val="20"/>
                          <w:szCs w:val="20"/>
                        </w:rPr>
                        <w:t>(see F</w:t>
                      </w:r>
                      <w:r w:rsidR="00662F49">
                        <w:rPr>
                          <w:sz w:val="20"/>
                          <w:szCs w:val="20"/>
                        </w:rPr>
                        <w:t>AQ 6 for a non-exclusive list of helpful activities).</w:t>
                      </w:r>
                    </w:p>
                  </w:txbxContent>
                </v:textbox>
              </v:shape>
            </w:pict>
          </mc:Fallback>
        </mc:AlternateContent>
      </w:r>
      <w:r w:rsidR="00662F49" w:rsidRPr="00B54077">
        <w:rPr>
          <w:rFonts w:ascii="Garamond" w:hAnsi="Garamond"/>
          <w:noProof/>
          <w:lang w:bidi="ar-SA"/>
        </w:rPr>
        <mc:AlternateContent>
          <mc:Choice Requires="wpg">
            <w:drawing>
              <wp:anchor distT="0" distB="0" distL="114300" distR="114300" simplePos="0" relativeHeight="251699200" behindDoc="0" locked="0" layoutInCell="1" allowOverlap="1" wp14:anchorId="0DE1D0AA" wp14:editId="2B0EB12C">
                <wp:simplePos x="0" y="0"/>
                <wp:positionH relativeFrom="column">
                  <wp:posOffset>1468755</wp:posOffset>
                </wp:positionH>
                <wp:positionV relativeFrom="paragraph">
                  <wp:posOffset>5968365</wp:posOffset>
                </wp:positionV>
                <wp:extent cx="288925" cy="292735"/>
                <wp:effectExtent l="0" t="0" r="15875" b="12065"/>
                <wp:wrapNone/>
                <wp:docPr id="28" name="Group 28"/>
                <wp:cNvGraphicFramePr/>
                <a:graphic xmlns:a="http://schemas.openxmlformats.org/drawingml/2006/main">
                  <a:graphicData uri="http://schemas.microsoft.com/office/word/2010/wordprocessingGroup">
                    <wpg:wgp>
                      <wpg:cNvGrpSpPr/>
                      <wpg:grpSpPr>
                        <a:xfrm>
                          <a:off x="0" y="0"/>
                          <a:ext cx="288925" cy="292735"/>
                          <a:chOff x="0" y="0"/>
                          <a:chExt cx="288925" cy="292735"/>
                        </a:xfrm>
                      </wpg:grpSpPr>
                      <wps:wsp>
                        <wps:cNvPr id="29" name="Straight Connector 29"/>
                        <wps:cNvCnPr/>
                        <wps:spPr>
                          <a:xfrm>
                            <a:off x="0" y="146538"/>
                            <a:ext cx="288925" cy="0"/>
                          </a:xfrm>
                          <a:prstGeom prst="line">
                            <a:avLst/>
                          </a:prstGeom>
                          <a:noFill/>
                          <a:ln w="12700" cap="flat" cmpd="sng" algn="ctr">
                            <a:solidFill>
                              <a:sysClr val="windowText" lastClr="000000"/>
                            </a:solidFill>
                            <a:prstDash val="solid"/>
                          </a:ln>
                          <a:effectLst/>
                        </wps:spPr>
                        <wps:bodyPr/>
                      </wps:wsp>
                      <wps:wsp>
                        <wps:cNvPr id="31" name="Straight Connector 31"/>
                        <wps:cNvCnPr/>
                        <wps:spPr>
                          <a:xfrm>
                            <a:off x="287215" y="0"/>
                            <a:ext cx="0" cy="292735"/>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597D4D68" id="Group 28" o:spid="_x0000_s1026" style="position:absolute;margin-left:115.65pt;margin-top:469.95pt;width:22.75pt;height:23.05pt;z-index:251699200" coordsize="28892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">
                <v:line id="Straight Connector 29" o:spid="_x0000_s1027" style="position:absolute;visibility:visible;mso-wrap-style:square" from="0,146538" to="288925,14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sbsAAAADbAAAADwAAAGRycy9kb3ducmV2LnhtbESP0WrCQBRE3wv+w3IF3+rGgCWmWSUU&#10;BF9N+wHX7G02JHs3Zrcx/r0rCH0cZuYMUxxm24uJRt86VrBZJyCIa6dbbhT8fB/fMxA+IGvsHZOC&#10;O3k47BdvBeba3fhMUxUaESHsc1RgQhhyKX1tyKJfu4E4er9utBiiHBupR7xFuO1lmiQf0mLLccHg&#10;QF+G6q76swoyWd1R+nA2164t+zort6dLqdRqOZefIALN4T/8ap+0gnQHzy/xB8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BLG7AAAAA2wAAAA8AAAAAAAAAAAAAAAAA&#10;oQIAAGRycy9kb3ducmV2LnhtbFBLBQYAAAAABAAEAPkAAACOAwAAAAA=&#10;" strokecolor="windowText" strokeweight="1pt"/>
                <v:line id="Straight Connector 31" o:spid="_x0000_s1028" style="position:absolute;visibility:visible;mso-wrap-style:square" from="287215,0" to="287215,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2tcAAAADbAAAADwAAAGRycy9kb3ducmV2LnhtbESP0YrCMBRE34X9h3AX9s2mriilmpYi&#10;LPhq9QPuNnebYnNTm6j1782C4OMwM2eYbTnZXtxo9J1jBYskBUHcON1xq+B0/JlnIHxA1tg7JgUP&#10;8lAWH7Mt5trd+UC3OrQiQtjnqMCEMORS+saQRZ+4gTh6f260GKIcW6lHvEe47eV3mq6lxY7jgsGB&#10;doaac321CjJZP1D6cDCXc1f1TVat9r+VUl+fU7UBEWgK7/CrvdcKlgv4/x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utrXAAAAA2wAAAA8AAAAAAAAAAAAAAAAA&#10;oQIAAGRycy9kb3ducmV2LnhtbFBLBQYAAAAABAAEAPkAAACOAwAAAAA=&#10;" strokecolor="windowText" strokeweight="1pt"/>
              </v:group>
            </w:pict>
          </mc:Fallback>
        </mc:AlternateContent>
      </w:r>
      <w:r w:rsidR="00662F49" w:rsidRPr="00B54077">
        <w:rPr>
          <w:rFonts w:ascii="Garamond" w:hAnsi="Garamond"/>
          <w:noProof/>
          <w:lang w:bidi="ar-SA"/>
        </w:rPr>
        <mc:AlternateContent>
          <mc:Choice Requires="wps">
            <w:drawing>
              <wp:anchor distT="0" distB="0" distL="114300" distR="114300" simplePos="0" relativeHeight="251684521" behindDoc="0" locked="0" layoutInCell="1" allowOverlap="1" wp14:anchorId="6DAFAD4A" wp14:editId="0797D497">
                <wp:simplePos x="0" y="0"/>
                <wp:positionH relativeFrom="column">
                  <wp:posOffset>-9525</wp:posOffset>
                </wp:positionH>
                <wp:positionV relativeFrom="paragraph">
                  <wp:posOffset>5863589</wp:posOffset>
                </wp:positionV>
                <wp:extent cx="1470660" cy="5213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70660" cy="52133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90" w:rsidRPr="003376D6" w:rsidRDefault="00EF10DA" w:rsidP="003376D6">
                            <w:pPr>
                              <w:rPr>
                                <w:sz w:val="20"/>
                                <w:szCs w:val="20"/>
                              </w:rPr>
                            </w:pPr>
                            <w:r>
                              <w:rPr>
                                <w:sz w:val="20"/>
                                <w:szCs w:val="20"/>
                              </w:rPr>
                              <w:t xml:space="preserve">Sign </w:t>
                            </w:r>
                            <w:r w:rsidR="00662F49">
                              <w:rPr>
                                <w:sz w:val="20"/>
                                <w:szCs w:val="20"/>
                              </w:rPr>
                              <w:t xml:space="preserve">and date </w:t>
                            </w:r>
                            <w:r>
                              <w:rPr>
                                <w:sz w:val="20"/>
                                <w:szCs w:val="20"/>
                              </w:rPr>
                              <w:t>the certification.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FAD4A" id="Text Box 36" o:spid="_x0000_s1036" type="#_x0000_t202" style="position:absolute;left:0;text-align:left;margin-left:-.75pt;margin-top:461.7pt;width:115.8pt;height:41.05pt;z-index:2516845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" fillcolor="#d8d8d8 [2732]" stroked="f" strokeweight=".5pt">
                <v:textbox inset=",7.2pt,,7.2pt">
                  <w:txbxContent>
                    <w:p w:rsidR="00601590" w:rsidRPr="003376D6" w:rsidRDefault="00EF10DA" w:rsidP="003376D6">
                      <w:pPr>
                        <w:rPr>
                          <w:sz w:val="20"/>
                          <w:szCs w:val="20"/>
                        </w:rPr>
                      </w:pPr>
                      <w:r>
                        <w:rPr>
                          <w:sz w:val="20"/>
                          <w:szCs w:val="20"/>
                        </w:rPr>
                        <w:t xml:space="preserve">Sign </w:t>
                      </w:r>
                      <w:r w:rsidR="00662F49">
                        <w:rPr>
                          <w:sz w:val="20"/>
                          <w:szCs w:val="20"/>
                        </w:rPr>
                        <w:t xml:space="preserve">and date </w:t>
                      </w:r>
                      <w:r>
                        <w:rPr>
                          <w:sz w:val="20"/>
                          <w:szCs w:val="20"/>
                        </w:rPr>
                        <w:t>the certification.</w:t>
                      </w:r>
                    </w:p>
                  </w:txbxContent>
                </v:textbox>
              </v:shape>
            </w:pict>
          </mc:Fallback>
        </mc:AlternateContent>
      </w:r>
      <w:r w:rsidR="00BB708D" w:rsidRPr="00B54077">
        <w:rPr>
          <w:rFonts w:ascii="Garamond" w:hAnsi="Garamond"/>
          <w:noProof/>
          <w:lang w:bidi="ar-SA"/>
        </w:rPr>
        <mc:AlternateContent>
          <mc:Choice Requires="wpg">
            <w:drawing>
              <wp:anchor distT="0" distB="0" distL="114300" distR="114300" simplePos="0" relativeHeight="251688960" behindDoc="0" locked="0" layoutInCell="1" allowOverlap="1" wp14:anchorId="66C35D20" wp14:editId="6FD87E45">
                <wp:simplePos x="0" y="0"/>
                <wp:positionH relativeFrom="column">
                  <wp:posOffset>1464945</wp:posOffset>
                </wp:positionH>
                <wp:positionV relativeFrom="paragraph">
                  <wp:posOffset>3072765</wp:posOffset>
                </wp:positionV>
                <wp:extent cx="288925" cy="292735"/>
                <wp:effectExtent l="0" t="0" r="15875" b="12065"/>
                <wp:wrapNone/>
                <wp:docPr id="46" name="Group 46"/>
                <wp:cNvGraphicFramePr/>
                <a:graphic xmlns:a="http://schemas.openxmlformats.org/drawingml/2006/main">
                  <a:graphicData uri="http://schemas.microsoft.com/office/word/2010/wordprocessingGroup">
                    <wpg:wgp>
                      <wpg:cNvGrpSpPr/>
                      <wpg:grpSpPr>
                        <a:xfrm>
                          <a:off x="0" y="0"/>
                          <a:ext cx="288925" cy="292735"/>
                          <a:chOff x="0" y="0"/>
                          <a:chExt cx="288925" cy="292735"/>
                        </a:xfrm>
                      </wpg:grpSpPr>
                      <wps:wsp>
                        <wps:cNvPr id="47" name="Straight Connector 47"/>
                        <wps:cNvCnPr/>
                        <wps:spPr>
                          <a:xfrm>
                            <a:off x="0" y="146538"/>
                            <a:ext cx="28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287215" y="0"/>
                            <a:ext cx="0" cy="2927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E48CBB" id="Group 46" o:spid="_x0000_s1026" style="position:absolute;margin-left:115.35pt;margin-top:241.95pt;width:22.75pt;height:23.05pt;z-index:251688960" coordsize="28892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">
                <v:line id="Straight Connector 47" o:spid="_x0000_s1027" style="position:absolute;visibility:visible;mso-wrap-style:square" from="0,146538" to="288925,14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sxXGAAAA2wAAAA8AAAAAAAAA&#10;AAAAAAAAoQIAAGRycy9kb3ducmV2LnhtbFBLBQYAAAAABAAEAPkAAACUAwAAAAA=&#10;" strokecolor="black [3213]" strokeweight="1pt"/>
                <v:line id="Straight Connector 48" o:spid="_x0000_s1028" style="position:absolute;visibility:visible;mso-wrap-style:square" from="287215,0" to="287215,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nZ8IAAADbAAAADwAAAGRycy9kb3ducmV2LnhtbERPTYvCMBC9C/6HMIIX0VR3dbUaRVwE&#10;LyJ2PezehmZsi82kNNHWf28OCx4f73u1aU0pHlS7wrKC8SgCQZxaXXCm4PKzH85BOI+ssbRMCp7k&#10;YLPudlYYa9vwmR6Jz0QIYRejgtz7KpbSpTkZdCNbEQfuamuDPsA6k7rGJoSbUk6iaCYNFhwacqxo&#10;l1N6S+5Gwfdl1iSLbPo1GH8c2wWfJr9/R6NUv9dulyA8tf4t/ncftILPMDZ8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wnZ8IAAADbAAAADwAAAAAAAAAAAAAA&#10;AAChAgAAZHJzL2Rvd25yZXYueG1sUEsFBgAAAAAEAAQA+QAAAJADAAAAAA==&#10;" strokecolor="black [3213]" strokeweight="1pt"/>
              </v:group>
            </w:pict>
          </mc:Fallback>
        </mc:AlternateContent>
      </w:r>
      <w:r w:rsidR="00097DC6" w:rsidRPr="00B54077">
        <w:rPr>
          <w:rFonts w:ascii="Garamond" w:hAnsi="Garamond"/>
          <w:noProof/>
          <w:lang w:bidi="ar-SA"/>
        </w:rPr>
        <mc:AlternateContent>
          <mc:Choice Requires="wpg">
            <w:drawing>
              <wp:anchor distT="0" distB="0" distL="114300" distR="114300" simplePos="0" relativeHeight="251684180" behindDoc="0" locked="0" layoutInCell="1" allowOverlap="1" wp14:anchorId="5F71219D" wp14:editId="12236A51">
                <wp:simplePos x="0" y="0"/>
                <wp:positionH relativeFrom="column">
                  <wp:posOffset>1464945</wp:posOffset>
                </wp:positionH>
                <wp:positionV relativeFrom="paragraph">
                  <wp:posOffset>561193</wp:posOffset>
                </wp:positionV>
                <wp:extent cx="288925" cy="292735"/>
                <wp:effectExtent l="0" t="0" r="15875" b="12065"/>
                <wp:wrapNone/>
                <wp:docPr id="45" name="Group 45"/>
                <wp:cNvGraphicFramePr/>
                <a:graphic xmlns:a="http://schemas.openxmlformats.org/drawingml/2006/main">
                  <a:graphicData uri="http://schemas.microsoft.com/office/word/2010/wordprocessingGroup">
                    <wpg:wgp>
                      <wpg:cNvGrpSpPr/>
                      <wpg:grpSpPr>
                        <a:xfrm>
                          <a:off x="0" y="0"/>
                          <a:ext cx="288925" cy="292735"/>
                          <a:chOff x="0" y="0"/>
                          <a:chExt cx="288925" cy="292735"/>
                        </a:xfrm>
                      </wpg:grpSpPr>
                      <wps:wsp>
                        <wps:cNvPr id="33" name="Straight Connector 33"/>
                        <wps:cNvCnPr/>
                        <wps:spPr>
                          <a:xfrm>
                            <a:off x="0" y="146538"/>
                            <a:ext cx="28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87215" y="0"/>
                            <a:ext cx="0" cy="2927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E295AE" id="Group 45" o:spid="_x0000_s1026" style="position:absolute;margin-left:115.35pt;margin-top:44.2pt;width:22.75pt;height:23.05pt;z-index:251684180" coordsize="28892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">
                <v:line id="Straight Connector 33" o:spid="_x0000_s1027" style="position:absolute;visibility:visible;mso-wrap-style:square" from="0,146538" to="288925,14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Ga8YAAADbAAAADwAAAGRycy9kb3ducmV2LnhtbESPQWvCQBSE74X+h+UVeim60WDapK5S&#10;KoIXEdMc7O2RfU1Cs29DdjXx37tCocdhZr5hluvRtOJCvWssK5hNIxDEpdUNVwqKr+3kDYTzyBpb&#10;y6TgSg7Wq8eHJWbaDnykS+4rESDsMlRQe99lUrqyJoNuajvi4P3Y3qAPsq+k7nEIcNPKeRQl0mDD&#10;YaHGjj5rKn/zs1GwKZIhT6vF68ss3o8pH+an771R6vlp/HgH4Wn0/+G/9k4riGO4fw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mvGAAAA2wAAAA8AAAAAAAAA&#10;AAAAAAAAoQIAAGRycy9kb3ducmV2LnhtbFBLBQYAAAAABAAEAPkAAACUAwAAAAA=&#10;" strokecolor="black [3213]" strokeweight="1pt"/>
                <v:line id="Straight Connector 34" o:spid="_x0000_s1028" style="position:absolute;visibility:visible;mso-wrap-style:square" from="287215,0" to="287215,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eH8YAAADbAAAADwAAAGRycy9kb3ducmV2LnhtbESPT2vCQBTE7wW/w/KEXqRu/Bc1ukpR&#10;Cr2INHpob4/sMwlm34bsauK37xaEHoeZ+Q2z3namEndqXGlZwWgYgSDOrC45V3A+fbwtQDiPrLGy&#10;TAoe5GC76b2sMdG25S+6pz4XAcIuQQWF93UipcsKMuiGtiYO3sU2Bn2QTS51g22Am0qOoyiWBksO&#10;CwXWtCsou6Y3o2B/jtt0mc/mg9Hk0C35OP7+ORilXvvd+wqEp87/h5/tT61gMoW/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Xh/GAAAA2wAAAA8AAAAAAAAA&#10;AAAAAAAAoQIAAGRycy9kb3ducmV2LnhtbFBLBQYAAAAABAAEAPkAAACUAwAAAAA=&#10;" strokecolor="black [3213]" strokeweight="1pt"/>
              </v:group>
            </w:pict>
          </mc:Fallback>
        </mc:AlternateContent>
      </w:r>
      <w:r w:rsidR="00063D78" w:rsidRPr="00B54077">
        <w:rPr>
          <w:rFonts w:ascii="Garamond" w:hAnsi="Garamond"/>
          <w:noProof/>
          <w:lang w:bidi="ar-SA"/>
        </w:rPr>
        <w:drawing>
          <wp:inline distT="0" distB="0" distL="0" distR="0" wp14:anchorId="73B25693" wp14:editId="1BB04B9A">
            <wp:extent cx="4988169" cy="6588334"/>
            <wp:effectExtent l="19050" t="19050" r="22225" b="22225"/>
            <wp:docPr id="30" name="Picture 30" descr="H:\dmstemp\i-918supb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mstemp\i-918supb_Page_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04" t="2576" r="2778" b="1967"/>
                    <a:stretch/>
                  </pic:blipFill>
                  <pic:spPr bwMode="auto">
                    <a:xfrm>
                      <a:off x="0" y="0"/>
                      <a:ext cx="4992606" cy="65941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D0347A" w:rsidRPr="00B54077" w:rsidSect="00D0347A">
      <w:footerReference w:type="default" r:id="rId11"/>
      <w:footerReference w:type="first" r:id="rId12"/>
      <w:pgSz w:w="12240" w:h="15840" w:code="1"/>
      <w:pgMar w:top="720" w:right="720" w:bottom="720" w:left="72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CD0" w:rsidRDefault="007A7CD0" w:rsidP="00E02014">
      <w:r>
        <w:separator/>
      </w:r>
    </w:p>
  </w:endnote>
  <w:endnote w:type="continuationSeparator" w:id="0">
    <w:p w:rsidR="007A7CD0" w:rsidRDefault="007A7CD0" w:rsidP="00E0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embedRegular r:id="rId1" w:fontKey="{09EBAAC4-C8FA-456A-B02E-92927F775DDD}"/>
    <w:embedBold r:id="rId2" w:fontKey="{0D594297-25D7-46F6-9988-97D630ECEBA3}"/>
    <w:embedItalic r:id="rId3" w:fontKey="{4D5E10B8-E7A2-465A-8871-808F0BDEA4D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47A" w:rsidRDefault="007A7CD0" w:rsidP="00D0347A">
    <w:pPr>
      <w:pStyle w:val="Footer"/>
      <w:rPr>
        <w:noProof/>
      </w:rPr>
    </w:pPr>
    <w:sdt>
      <w:sdtPr>
        <w:id w:val="-2114204248"/>
        <w:docPartObj>
          <w:docPartGallery w:val="Page Numbers (Bottom of Page)"/>
          <w:docPartUnique/>
        </w:docPartObj>
      </w:sdtPr>
      <w:sdtEndPr>
        <w:rPr>
          <w:noProof/>
        </w:rPr>
      </w:sdtEndPr>
      <w:sdtContent>
        <w:r w:rsidR="00D0000D">
          <w:fldChar w:fldCharType="begin"/>
        </w:r>
        <w:r w:rsidR="00D0000D">
          <w:instrText xml:space="preserve"> PAGE   \* MERGEFORMAT </w:instrText>
        </w:r>
        <w:r w:rsidR="00D0000D">
          <w:fldChar w:fldCharType="separate"/>
        </w:r>
        <w:r w:rsidR="00493265">
          <w:rPr>
            <w:noProof/>
          </w:rPr>
          <w:t>7</w:t>
        </w:r>
        <w:r w:rsidR="00D0000D">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47A" w:rsidRDefault="00D0347A" w:rsidP="00D0347A">
    <w:pPr>
      <w:pStyle w:val="Footer"/>
    </w:pPr>
  </w:p>
  <w:p w:rsidR="00D0347A" w:rsidRPr="00D0347A" w:rsidRDefault="00D0347A" w:rsidP="00D0347A">
    <w:pPr>
      <w:tabs>
        <w:tab w:val="right" w:pos="10800"/>
      </w:tabs>
      <w:rPr>
        <w:rFonts w:cs="Times New Roman"/>
        <w:sz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CD0" w:rsidRDefault="007A7CD0" w:rsidP="00E02014">
      <w:r>
        <w:separator/>
      </w:r>
    </w:p>
  </w:footnote>
  <w:footnote w:type="continuationSeparator" w:id="0">
    <w:p w:rsidR="007A7CD0" w:rsidRDefault="007A7CD0" w:rsidP="00941CC2">
      <w:r>
        <w:separator/>
      </w:r>
    </w:p>
    <w:p w:rsidR="007A7CD0" w:rsidRPr="00941CC2" w:rsidRDefault="007A7CD0" w:rsidP="00941CC2">
      <w:pPr>
        <w:pStyle w:val="Footer"/>
        <w:jc w:val="right"/>
        <w:rPr>
          <w:sz w:val="20"/>
          <w:szCs w:val="20"/>
        </w:rPr>
      </w:pPr>
      <w:r>
        <w:rPr>
          <w:sz w:val="20"/>
          <w:szCs w:val="20"/>
        </w:rPr>
        <w:t>(continued….)</w:t>
      </w:r>
    </w:p>
  </w:footnote>
  <w:footnote w:type="continuationNotice" w:id="1">
    <w:p w:rsidR="007A7CD0" w:rsidRPr="00941CC2" w:rsidRDefault="007A7CD0">
      <w:pPr>
        <w:rPr>
          <w:sz w:val="20"/>
          <w:szCs w:val="20"/>
        </w:rPr>
      </w:pPr>
      <w:r>
        <w:rPr>
          <w:sz w:val="20"/>
          <w:szCs w:val="20"/>
        </w:rPr>
        <w:t>(….continued)</w:t>
      </w:r>
    </w:p>
  </w:footnote>
  <w:footnote w:id="2">
    <w:p w:rsidR="002A5A99" w:rsidRPr="00102975" w:rsidRDefault="002A5A99"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rPr>
        <w:t xml:space="preserve"> </w:t>
      </w:r>
      <w:r w:rsidRPr="00102975">
        <w:rPr>
          <w:rFonts w:ascii="Garamond" w:hAnsi="Garamond" w:cstheme="majorBidi"/>
          <w:i/>
          <w:iCs/>
        </w:rPr>
        <w:t xml:space="preserve">See </w:t>
      </w:r>
      <w:r w:rsidRPr="00102975">
        <w:rPr>
          <w:rFonts w:ascii="Garamond" w:hAnsi="Garamond" w:cstheme="majorBidi"/>
        </w:rPr>
        <w:t xml:space="preserve">U.S.C. § 1101 </w:t>
      </w:r>
      <w:r w:rsidR="00F407BF" w:rsidRPr="00102975">
        <w:rPr>
          <w:rFonts w:ascii="Garamond" w:hAnsi="Garamond" w:cstheme="majorBidi"/>
          <w:i/>
          <w:iCs/>
        </w:rPr>
        <w:t>et. seq.</w:t>
      </w:r>
    </w:p>
  </w:footnote>
  <w:footnote w:id="3">
    <w:p w:rsidR="002B1D54" w:rsidRPr="002B1D54" w:rsidRDefault="002B1D54" w:rsidP="002B1D54">
      <w:pPr>
        <w:pStyle w:val="FootnoteText"/>
        <w:spacing w:after="0"/>
        <w:ind w:firstLine="0"/>
        <w:rPr>
          <w:rFonts w:ascii="Garamond" w:hAnsi="Garamond"/>
        </w:rPr>
      </w:pPr>
      <w:r w:rsidRPr="002B1D54">
        <w:rPr>
          <w:rStyle w:val="FootnoteReference"/>
          <w:rFonts w:ascii="Garamond" w:hAnsi="Garamond"/>
        </w:rPr>
        <w:footnoteRef/>
      </w:r>
      <w:r w:rsidRPr="002B1D54">
        <w:rPr>
          <w:rFonts w:ascii="Garamond" w:hAnsi="Garamond"/>
        </w:rPr>
        <w:t xml:space="preserve"> </w:t>
      </w:r>
      <w:r w:rsidRPr="002B1D54">
        <w:rPr>
          <w:rFonts w:ascii="Garamond" w:hAnsi="Garamond"/>
          <w:i/>
        </w:rPr>
        <w:t>See</w:t>
      </w:r>
      <w:r w:rsidRPr="002B1D54">
        <w:rPr>
          <w:rFonts w:ascii="Garamond" w:hAnsi="Garamond"/>
        </w:rPr>
        <w:t xml:space="preserve"> INA §§214(p)(6); 214(p)(3)B); 245(m).</w:t>
      </w:r>
    </w:p>
  </w:footnote>
  <w:footnote w:id="4">
    <w:p w:rsidR="002A5A99" w:rsidRPr="00102975" w:rsidRDefault="002A5A99"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rPr>
        <w:t xml:space="preserve"> 8 U.S.C. § 1184(p)(1).</w:t>
      </w:r>
    </w:p>
  </w:footnote>
  <w:footnote w:id="5">
    <w:p w:rsidR="00DB2345" w:rsidRPr="00102975" w:rsidRDefault="00DB2345" w:rsidP="00102975">
      <w:pPr>
        <w:pStyle w:val="BodyText"/>
        <w:spacing w:after="0"/>
        <w:ind w:firstLine="0"/>
        <w:rPr>
          <w:rFonts w:ascii="Garamond" w:hAnsi="Garamond"/>
          <w:sz w:val="20"/>
          <w:szCs w:val="20"/>
        </w:rPr>
      </w:pPr>
      <w:r w:rsidRPr="00102975">
        <w:rPr>
          <w:rStyle w:val="FootnoteReference"/>
          <w:rFonts w:ascii="Garamond" w:hAnsi="Garamond"/>
          <w:sz w:val="20"/>
          <w:szCs w:val="20"/>
        </w:rPr>
        <w:footnoteRef/>
      </w:r>
      <w:r w:rsidRPr="00102975">
        <w:rPr>
          <w:rFonts w:ascii="Garamond" w:hAnsi="Garamond"/>
          <w:sz w:val="20"/>
          <w:szCs w:val="20"/>
        </w:rPr>
        <w:t>T</w:t>
      </w:r>
      <w:r w:rsidRPr="00102975">
        <w:rPr>
          <w:rFonts w:ascii="Garamond" w:hAnsi="Garamond" w:cstheme="majorBidi"/>
          <w:sz w:val="20"/>
          <w:szCs w:val="20"/>
        </w:rPr>
        <w:t xml:space="preserve">he information contained in the required certification is important, but not dispositive as to whether DHS will issue a certification. </w:t>
      </w:r>
      <w:r w:rsidRPr="00102975">
        <w:rPr>
          <w:rFonts w:ascii="Garamond" w:hAnsi="Garamond" w:cstheme="majorBidi"/>
          <w:i/>
          <w:iCs/>
          <w:sz w:val="20"/>
          <w:szCs w:val="20"/>
        </w:rPr>
        <w:t xml:space="preserve">See </w:t>
      </w:r>
      <w:r w:rsidRPr="00102975">
        <w:rPr>
          <w:rStyle w:val="ptext-"/>
          <w:rFonts w:ascii="Garamond" w:hAnsi="Garamond" w:cstheme="majorBidi"/>
          <w:sz w:val="20"/>
          <w:szCs w:val="20"/>
        </w:rPr>
        <w:t>New Classification for Victims of Criminal Activity; Eligibility for “U” Nonimmigrant Status, 72 Fed. Reg. 53,014, 53,019-24 (Sept. 17, 2007) (codified at 8 C.F.R. pts. 102, 212, 214, 218, 274a, 299).</w:t>
      </w:r>
    </w:p>
  </w:footnote>
  <w:footnote w:id="6">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cstheme="majorBidi"/>
        </w:rPr>
        <w:t>Governor Cuomo</w:t>
      </w:r>
      <w:r w:rsidR="00112A5F" w:rsidRPr="00102975">
        <w:rPr>
          <w:rFonts w:ascii="Garamond" w:hAnsi="Garamond" w:cstheme="majorBidi"/>
        </w:rPr>
        <w:t>, for example,</w:t>
      </w:r>
      <w:r w:rsidRPr="00102975">
        <w:rPr>
          <w:rFonts w:ascii="Garamond" w:hAnsi="Garamond" w:cstheme="majorBidi"/>
        </w:rPr>
        <w:t xml:space="preserve"> included establishing official certification protocols for law enforcement agencies in his 2016 State of the State address. </w:t>
      </w:r>
      <w:r w:rsidRPr="00102975">
        <w:rPr>
          <w:rFonts w:ascii="Garamond" w:hAnsi="Garamond" w:cstheme="majorBidi"/>
          <w:i/>
          <w:iCs/>
        </w:rPr>
        <w:t>See</w:t>
      </w:r>
      <w:r w:rsidRPr="00102975">
        <w:rPr>
          <w:rFonts w:ascii="Garamond" w:hAnsi="Garamond" w:cstheme="majorBidi"/>
        </w:rPr>
        <w:t xml:space="preserve"> </w:t>
      </w:r>
      <w:r w:rsidRPr="00102975">
        <w:rPr>
          <w:rFonts w:ascii="Garamond" w:hAnsi="Garamond"/>
        </w:rPr>
        <w:t xml:space="preserve">N.Y. </w:t>
      </w:r>
      <w:r w:rsidRPr="00102975">
        <w:rPr>
          <w:rFonts w:ascii="Garamond" w:hAnsi="Garamond"/>
          <w:smallCaps/>
        </w:rPr>
        <w:t xml:space="preserve">St., 2016 State of the State, </w:t>
      </w:r>
      <w:r w:rsidRPr="00102975">
        <w:rPr>
          <w:rFonts w:ascii="Garamond" w:hAnsi="Garamond"/>
          <w:i/>
          <w:iCs/>
        </w:rPr>
        <w:t>available at</w:t>
      </w:r>
      <w:r w:rsidRPr="00102975">
        <w:rPr>
          <w:rFonts w:ascii="Garamond" w:hAnsi="Garamond"/>
        </w:rPr>
        <w:t xml:space="preserve"> </w:t>
      </w:r>
      <w:r w:rsidR="00B02E48" w:rsidRPr="00102975">
        <w:rPr>
          <w:rFonts w:ascii="Garamond" w:hAnsi="Garamond"/>
        </w:rPr>
        <w:t>https://www.governor.ny.gov/sites/governor.ny.gov/files/atoms/files/2016_State_of_the_State_Book.pdf</w:t>
      </w:r>
      <w:r w:rsidRPr="00102975">
        <w:rPr>
          <w:rFonts w:ascii="Garamond" w:hAnsi="Garamond"/>
        </w:rPr>
        <w:t>.</w:t>
      </w:r>
      <w:r w:rsidR="00B02E48" w:rsidRPr="00102975">
        <w:rPr>
          <w:rFonts w:ascii="Garamond" w:hAnsi="Garamond"/>
        </w:rPr>
        <w:t xml:space="preserve">  Moreover, the New York City Commission on Human Rights announced that it </w:t>
      </w:r>
      <w:r w:rsidR="00EC7188" w:rsidRPr="00102975">
        <w:rPr>
          <w:rFonts w:ascii="Garamond" w:hAnsi="Garamond"/>
        </w:rPr>
        <w:t>is accepting requests for U Nonimmigrant Status</w:t>
      </w:r>
      <w:r w:rsidR="00B02E48" w:rsidRPr="00102975">
        <w:rPr>
          <w:rFonts w:ascii="Garamond" w:hAnsi="Garamond"/>
        </w:rPr>
        <w:t xml:space="preserve"> certifications. </w:t>
      </w:r>
      <w:r w:rsidR="00B02E48" w:rsidRPr="00102975">
        <w:rPr>
          <w:rFonts w:ascii="Garamond" w:hAnsi="Garamond"/>
          <w:i/>
          <w:iCs/>
        </w:rPr>
        <w:t xml:space="preserve">See </w:t>
      </w:r>
      <w:r w:rsidR="00B02E48" w:rsidRPr="00102975">
        <w:rPr>
          <w:rFonts w:ascii="Garamond" w:hAnsi="Garamond"/>
        </w:rPr>
        <w:t>Press Release, Office of the Mayor, Mayor de Blasio Announces NYC Commission on Human Rights First Such Agency in Major U.S. City to Issue U and T Visa Certifications (Feb. 9, 2016) (on file with author).</w:t>
      </w:r>
    </w:p>
  </w:footnote>
  <w:footnote w:id="7">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cstheme="majorBidi"/>
          <w:i/>
          <w:iCs/>
        </w:rPr>
        <w:t xml:space="preserve">See </w:t>
      </w:r>
      <w:r w:rsidRPr="00102975">
        <w:rPr>
          <w:rFonts w:ascii="Garamond" w:hAnsi="Garamond" w:cstheme="majorBidi"/>
          <w:smallCaps/>
        </w:rPr>
        <w:t xml:space="preserve">N.Y. State Judicial Comm. on Women in the Courts, </w:t>
      </w:r>
      <w:r w:rsidRPr="00102975">
        <w:rPr>
          <w:rFonts w:ascii="Garamond" w:hAnsi="Garamond" w:cstheme="majorBidi"/>
          <w:i/>
          <w:iCs/>
        </w:rPr>
        <w:t>Immigration and Domestic Violence: A Short Guide for New York State Judges</w:t>
      </w:r>
      <w:r w:rsidRPr="00102975">
        <w:rPr>
          <w:rFonts w:ascii="Garamond" w:hAnsi="Garamond" w:cstheme="majorBidi"/>
        </w:rPr>
        <w:t xml:space="preserve"> 3 (Apr. 2009), </w:t>
      </w:r>
      <w:r w:rsidRPr="00102975">
        <w:rPr>
          <w:rFonts w:ascii="Garamond" w:hAnsi="Garamond" w:cstheme="majorBidi"/>
          <w:i/>
          <w:iCs/>
        </w:rPr>
        <w:t>available at</w:t>
      </w:r>
      <w:r w:rsidRPr="00102975">
        <w:rPr>
          <w:rFonts w:ascii="Garamond" w:hAnsi="Garamond" w:cstheme="majorBidi"/>
        </w:rPr>
        <w:t xml:space="preserve"> https://www.nycourts.gov/ip/womeninthecourts/pdfs/ImmigrationandDomesticViolence.pdf#page=5&amp;zoom=auto,-157,148</w:t>
      </w:r>
      <w:r w:rsidR="00DC56A8" w:rsidRPr="00102975">
        <w:rPr>
          <w:rFonts w:ascii="Garamond" w:hAnsi="Garamond" w:cstheme="majorBidi"/>
        </w:rPr>
        <w:t>.</w:t>
      </w:r>
    </w:p>
  </w:footnote>
  <w:footnote w:id="8">
    <w:p w:rsidR="002A5A99" w:rsidRPr="00102975" w:rsidRDefault="002A5A99" w:rsidP="00102975">
      <w:pPr>
        <w:pStyle w:val="Default"/>
        <w:rPr>
          <w:rFonts w:ascii="Garamond" w:hAnsi="Garamond"/>
          <w:sz w:val="20"/>
          <w:szCs w:val="20"/>
        </w:rPr>
      </w:pPr>
      <w:r w:rsidRPr="00102975">
        <w:rPr>
          <w:rStyle w:val="FootnoteReference"/>
          <w:rFonts w:ascii="Garamond" w:hAnsi="Garamond"/>
          <w:sz w:val="20"/>
          <w:szCs w:val="20"/>
        </w:rPr>
        <w:footnoteRef/>
      </w:r>
      <w:r w:rsidRPr="00102975">
        <w:rPr>
          <w:rFonts w:ascii="Garamond" w:hAnsi="Garamond"/>
          <w:sz w:val="20"/>
          <w:szCs w:val="20"/>
        </w:rPr>
        <w:t xml:space="preserve"> </w:t>
      </w:r>
      <w:r w:rsidRPr="00102975">
        <w:rPr>
          <w:rFonts w:ascii="Garamond" w:hAnsi="Garamond"/>
          <w:i/>
          <w:iCs/>
          <w:sz w:val="20"/>
          <w:szCs w:val="20"/>
        </w:rPr>
        <w:t xml:space="preserve">See </w:t>
      </w:r>
      <w:r w:rsidRPr="00102975">
        <w:rPr>
          <w:rFonts w:ascii="Garamond" w:eastAsia="Times New Roman" w:hAnsi="Garamond" w:cstheme="majorBidi"/>
          <w:color w:val="212121"/>
          <w:sz w:val="20"/>
          <w:szCs w:val="20"/>
          <w:lang w:eastAsia="zh-TW"/>
        </w:rPr>
        <w:t xml:space="preserve">8 C.F.R. § 214.14(a)(2); </w:t>
      </w:r>
      <w:r w:rsidRPr="00102975">
        <w:rPr>
          <w:rFonts w:ascii="Garamond" w:hAnsi="Garamond"/>
          <w:sz w:val="20"/>
          <w:szCs w:val="20"/>
        </w:rPr>
        <w:t xml:space="preserve">72 Fed. Reg. 53,014, 53,023-53,024 (Sept. 17, 2007). </w:t>
      </w:r>
    </w:p>
  </w:footnote>
  <w:footnote w:id="9">
    <w:p w:rsidR="002A5A99" w:rsidRPr="00102975" w:rsidRDefault="002A5A99"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smallCaps/>
        </w:rPr>
        <w:t xml:space="preserve"> Dep’t of Homeland Sec.</w:t>
      </w:r>
      <w:r w:rsidRPr="00102975">
        <w:rPr>
          <w:rFonts w:ascii="Garamond" w:hAnsi="Garamond" w:cstheme="majorBidi"/>
        </w:rPr>
        <w:t xml:space="preserve">, </w:t>
      </w:r>
      <w:r w:rsidRPr="00102975">
        <w:rPr>
          <w:rFonts w:ascii="Garamond" w:hAnsi="Garamond" w:cstheme="majorBidi"/>
          <w:i/>
          <w:iCs/>
        </w:rPr>
        <w:t>U and T Visa Law Enforcement Resource Guide</w:t>
      </w:r>
      <w:r w:rsidRPr="00102975">
        <w:rPr>
          <w:rFonts w:ascii="Garamond" w:hAnsi="Garamond" w:cstheme="majorBidi"/>
        </w:rPr>
        <w:t xml:space="preserve"> (last updated Jan. 8, 2016), </w:t>
      </w:r>
      <w:r w:rsidRPr="00102975">
        <w:rPr>
          <w:rFonts w:ascii="Garamond" w:hAnsi="Garamond" w:cstheme="majorBidi"/>
          <w:i/>
          <w:iCs/>
        </w:rPr>
        <w:t xml:space="preserve">available at </w:t>
      </w:r>
      <w:r w:rsidRPr="00102975">
        <w:rPr>
          <w:rFonts w:ascii="Garamond" w:hAnsi="Garamond"/>
        </w:rPr>
        <w:t>https://www.dhs.gov/xlibrary/assets/dhs_u_visa_certification_guide.pdf</w:t>
      </w:r>
      <w:r w:rsidRPr="00102975">
        <w:rPr>
          <w:rFonts w:ascii="Garamond" w:hAnsi="Garamond" w:cstheme="majorBidi"/>
        </w:rPr>
        <w:t xml:space="preserve"> (</w:t>
      </w:r>
      <w:r w:rsidRPr="00102975">
        <w:rPr>
          <w:rFonts w:ascii="Garamond" w:hAnsi="Garamond" w:cstheme="majorBidi"/>
          <w:i/>
          <w:iCs/>
        </w:rPr>
        <w:t xml:space="preserve">hereinafter </w:t>
      </w:r>
      <w:r w:rsidRPr="00102975">
        <w:rPr>
          <w:rFonts w:ascii="Garamond" w:hAnsi="Garamond" w:cstheme="majorBidi"/>
        </w:rPr>
        <w:t>DHS, Certification Resource Guide). For a list of qualifying criminal activity,</w:t>
      </w:r>
      <w:r w:rsidRPr="00102975">
        <w:rPr>
          <w:rFonts w:ascii="Garamond" w:hAnsi="Garamond" w:cstheme="majorBidi"/>
          <w:i/>
          <w:iCs/>
        </w:rPr>
        <w:t xml:space="preserve"> see</w:t>
      </w:r>
      <w:r w:rsidRPr="00102975">
        <w:rPr>
          <w:rFonts w:ascii="Garamond" w:hAnsi="Garamond" w:cstheme="majorBidi"/>
        </w:rPr>
        <w:t xml:space="preserve"> 8 U.S.C. </w:t>
      </w:r>
      <w:r w:rsidRPr="00102975">
        <w:rPr>
          <w:rFonts w:ascii="Garamond" w:eastAsia="Times New Roman" w:hAnsi="Garamond" w:cstheme="majorBidi"/>
          <w:color w:val="212121"/>
          <w:lang w:eastAsia="zh-TW"/>
        </w:rPr>
        <w:t>§1101</w:t>
      </w:r>
      <w:r w:rsidR="00F71B9B" w:rsidRPr="00102975">
        <w:rPr>
          <w:rFonts w:ascii="Garamond" w:hAnsi="Garamond" w:cstheme="majorBidi"/>
        </w:rPr>
        <w:t>(a)(15)</w:t>
      </w:r>
      <w:r w:rsidRPr="00102975">
        <w:rPr>
          <w:rFonts w:ascii="Garamond" w:hAnsi="Garamond" w:cstheme="majorBidi"/>
        </w:rPr>
        <w:t>(U)(iii).</w:t>
      </w:r>
      <w:r w:rsidR="00706123" w:rsidRPr="00102975">
        <w:rPr>
          <w:rFonts w:ascii="Garamond" w:hAnsi="Garamond" w:cstheme="majorBidi"/>
        </w:rPr>
        <w:t xml:space="preserve"> </w:t>
      </w:r>
      <w:r w:rsidRPr="00102975">
        <w:rPr>
          <w:rFonts w:ascii="Garamond" w:hAnsi="Garamond" w:cstheme="majorBidi"/>
        </w:rPr>
        <w:t>This list, however, is non-exclusive.</w:t>
      </w:r>
    </w:p>
  </w:footnote>
  <w:footnote w:id="10">
    <w:p w:rsidR="00DE5C9C" w:rsidRPr="00102975" w:rsidRDefault="00DE5C9C"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i/>
          <w:iCs/>
        </w:rPr>
        <w:t xml:space="preserve">See </w:t>
      </w:r>
      <w:r w:rsidRPr="00102975">
        <w:rPr>
          <w:rFonts w:ascii="Garamond" w:hAnsi="Garamond"/>
        </w:rPr>
        <w:t>8 U.S.C. § 1101(a)(15)(U)</w:t>
      </w:r>
      <w:r w:rsidR="00F71B9B" w:rsidRPr="00102975">
        <w:rPr>
          <w:rFonts w:ascii="Garamond" w:hAnsi="Garamond"/>
        </w:rPr>
        <w:t>(iii).</w:t>
      </w:r>
    </w:p>
  </w:footnote>
  <w:footnote w:id="11">
    <w:p w:rsidR="00441A20" w:rsidRPr="00102975" w:rsidRDefault="00441A20" w:rsidP="00102975">
      <w:pPr>
        <w:pStyle w:val="FootnoteText"/>
        <w:spacing w:after="0"/>
        <w:ind w:firstLine="0"/>
        <w:rPr>
          <w:rFonts w:ascii="Garamond" w:hAnsi="Garamond" w:cstheme="majorBidi"/>
        </w:rPr>
      </w:pPr>
      <w:r w:rsidRPr="00102975">
        <w:rPr>
          <w:rStyle w:val="FootnoteReference"/>
          <w:rFonts w:ascii="Garamond" w:hAnsi="Garamond"/>
        </w:rPr>
        <w:footnoteRef/>
      </w:r>
      <w:r w:rsidRPr="00102975">
        <w:rPr>
          <w:rFonts w:ascii="Garamond" w:hAnsi="Garamond"/>
          <w:i/>
          <w:iCs/>
        </w:rPr>
        <w:t xml:space="preserve"> Id.</w:t>
      </w:r>
      <w:r w:rsidRPr="00102975">
        <w:rPr>
          <w:rFonts w:ascii="Garamond" w:hAnsi="Garamond"/>
        </w:rPr>
        <w:t xml:space="preserve"> at 4; see also N</w:t>
      </w:r>
      <w:r w:rsidRPr="00102975">
        <w:rPr>
          <w:rFonts w:ascii="Garamond" w:hAnsi="Garamond" w:cstheme="majorBidi"/>
          <w:smallCaps/>
        </w:rPr>
        <w:t xml:space="preserve">.Y. State Judicial Comm. on Women in the Courts, </w:t>
      </w:r>
      <w:r w:rsidRPr="00102975">
        <w:rPr>
          <w:rFonts w:ascii="Garamond" w:hAnsi="Garamond" w:cstheme="majorBidi"/>
          <w:i/>
          <w:iCs/>
        </w:rPr>
        <w:t>Immigration and Domestic Violence: A Short Guide for New York State Judges</w:t>
      </w:r>
      <w:r w:rsidRPr="00102975">
        <w:rPr>
          <w:rFonts w:ascii="Garamond" w:hAnsi="Garamond" w:cstheme="majorBidi"/>
        </w:rPr>
        <w:t xml:space="preserve"> (Apr. 2009) at 3, </w:t>
      </w:r>
      <w:r w:rsidRPr="00102975">
        <w:rPr>
          <w:rFonts w:ascii="Garamond" w:hAnsi="Garamond" w:cstheme="majorBidi"/>
          <w:i/>
          <w:iCs/>
        </w:rPr>
        <w:t>available at</w:t>
      </w:r>
      <w:r w:rsidRPr="00102975">
        <w:rPr>
          <w:rFonts w:ascii="Garamond" w:hAnsi="Garamond" w:cstheme="majorBidi"/>
        </w:rPr>
        <w:t xml:space="preserve"> https://www.nycourts.gov/ip/womeninthecourts/pdfs/ImmigrationandDomesticViolence.pdf#page=5&amp;zoom=auto,-157,148.</w:t>
      </w:r>
      <w:r w:rsidRPr="00102975">
        <w:rPr>
          <w:rStyle w:val="Hyperlink"/>
          <w:rFonts w:ascii="Garamond" w:hAnsi="Garamond" w:cstheme="majorBidi"/>
        </w:rPr>
        <w:t xml:space="preserve"> </w:t>
      </w:r>
    </w:p>
  </w:footnote>
  <w:footnote w:id="12">
    <w:p w:rsidR="00C741E0" w:rsidRPr="00102975" w:rsidRDefault="00C741E0"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000C5CF4" w:rsidRPr="00102975">
        <w:rPr>
          <w:rFonts w:ascii="Garamond" w:hAnsi="Garamond" w:cstheme="majorBidi"/>
        </w:rPr>
        <w:t>DHS Certification Resource Guide, at 18-19</w:t>
      </w:r>
      <w:r w:rsidRPr="00102975">
        <w:rPr>
          <w:rFonts w:ascii="Garamond" w:hAnsi="Garamond" w:cstheme="majorBidi"/>
        </w:rPr>
        <w:t>.</w:t>
      </w:r>
    </w:p>
  </w:footnote>
  <w:footnote w:id="13">
    <w:p w:rsidR="002A5A99" w:rsidRPr="00102975" w:rsidRDefault="002A5A99" w:rsidP="00102975">
      <w:pPr>
        <w:pStyle w:val="FootnoteText"/>
        <w:spacing w:after="0"/>
        <w:ind w:firstLine="0"/>
        <w:rPr>
          <w:rFonts w:ascii="Garamond" w:hAnsi="Garamond" w:cstheme="majorBidi"/>
          <w:i/>
          <w:iCs/>
        </w:rPr>
      </w:pPr>
      <w:r w:rsidRPr="00102975">
        <w:rPr>
          <w:rStyle w:val="FootnoteReference"/>
          <w:rFonts w:ascii="Garamond" w:hAnsi="Garamond" w:cstheme="majorBidi"/>
        </w:rPr>
        <w:footnoteRef/>
      </w:r>
      <w:r w:rsidRPr="00102975">
        <w:rPr>
          <w:rFonts w:ascii="Garamond" w:hAnsi="Garamond" w:cstheme="majorBidi"/>
        </w:rPr>
        <w:t xml:space="preserve"> </w:t>
      </w:r>
      <w:r w:rsidRPr="00102975">
        <w:rPr>
          <w:rFonts w:ascii="Garamond" w:hAnsi="Garamond" w:cstheme="majorBidi"/>
          <w:i/>
          <w:iCs/>
        </w:rPr>
        <w:t xml:space="preserve">Id. </w:t>
      </w:r>
      <w:r w:rsidRPr="00102975">
        <w:rPr>
          <w:rFonts w:ascii="Garamond" w:hAnsi="Garamond" w:cstheme="majorBidi"/>
        </w:rPr>
        <w:t>§ 1101(a)(15)(U)(i). See also DHS, Certification Resource Guide at 4.</w:t>
      </w:r>
    </w:p>
  </w:footnote>
  <w:footnote w:id="14">
    <w:p w:rsidR="002A5A99" w:rsidRPr="00102975" w:rsidRDefault="002A5A99"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rPr>
        <w:t xml:space="preserve"> </w:t>
      </w:r>
      <w:r w:rsidRPr="00102975">
        <w:rPr>
          <w:rFonts w:ascii="Garamond" w:hAnsi="Garamond" w:cstheme="majorBidi"/>
          <w:i/>
          <w:iCs/>
        </w:rPr>
        <w:t xml:space="preserve">See </w:t>
      </w:r>
      <w:r w:rsidRPr="00102975">
        <w:rPr>
          <w:rFonts w:ascii="Garamond" w:hAnsi="Garamond" w:cstheme="majorBidi"/>
        </w:rPr>
        <w:t>8 U.S.C. § 1184(p) (2014) (setting forth application requirements).</w:t>
      </w:r>
    </w:p>
  </w:footnote>
  <w:footnote w:id="15">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DHS, Certification Resource Guide at 8.</w:t>
      </w:r>
    </w:p>
  </w:footnote>
  <w:footnote w:id="16">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i/>
        </w:rPr>
        <w:t>Id</w:t>
      </w:r>
      <w:r w:rsidRPr="00102975">
        <w:rPr>
          <w:rFonts w:ascii="Garamond" w:hAnsi="Garamond"/>
        </w:rPr>
        <w:t xml:space="preserve"> at 5. </w:t>
      </w:r>
    </w:p>
  </w:footnote>
  <w:footnote w:id="17">
    <w:p w:rsidR="002A5A99" w:rsidRPr="00102975" w:rsidRDefault="002A5A99" w:rsidP="00102975">
      <w:pPr>
        <w:pStyle w:val="BodyText"/>
        <w:spacing w:after="0"/>
        <w:ind w:firstLine="0"/>
        <w:rPr>
          <w:rFonts w:ascii="Garamond" w:hAnsi="Garamond" w:cstheme="majorBidi"/>
          <w:sz w:val="20"/>
          <w:szCs w:val="20"/>
        </w:rPr>
      </w:pPr>
      <w:r w:rsidRPr="00102975">
        <w:rPr>
          <w:rStyle w:val="FootnoteReference"/>
          <w:rFonts w:ascii="Garamond" w:hAnsi="Garamond" w:cstheme="majorBidi"/>
          <w:sz w:val="20"/>
          <w:szCs w:val="20"/>
        </w:rPr>
        <w:footnoteRef/>
      </w:r>
      <w:r w:rsidRPr="00102975">
        <w:rPr>
          <w:rFonts w:ascii="Garamond" w:hAnsi="Garamond" w:cstheme="majorBidi"/>
          <w:sz w:val="20"/>
          <w:szCs w:val="20"/>
        </w:rPr>
        <w:t xml:space="preserve"> </w:t>
      </w:r>
      <w:r w:rsidRPr="00102975">
        <w:rPr>
          <w:rFonts w:ascii="Garamond" w:hAnsi="Garamond" w:cstheme="majorBidi"/>
          <w:i/>
          <w:iCs/>
          <w:sz w:val="20"/>
          <w:szCs w:val="20"/>
        </w:rPr>
        <w:t xml:space="preserve">See </w:t>
      </w:r>
      <w:r w:rsidRPr="00102975">
        <w:rPr>
          <w:rFonts w:ascii="Garamond" w:hAnsi="Garamond" w:cstheme="majorBidi"/>
          <w:smallCaps/>
          <w:sz w:val="20"/>
          <w:szCs w:val="20"/>
        </w:rPr>
        <w:t xml:space="preserve">N.Y. State Judicial Comm. on Women in the Courts, </w:t>
      </w:r>
      <w:r w:rsidRPr="00102975">
        <w:rPr>
          <w:rFonts w:ascii="Garamond" w:hAnsi="Garamond" w:cstheme="majorBidi"/>
          <w:i/>
          <w:iCs/>
          <w:sz w:val="20"/>
          <w:szCs w:val="20"/>
        </w:rPr>
        <w:t>Immigration and Domestic Violence: A Short Guide for New York State Judges</w:t>
      </w:r>
      <w:r w:rsidRPr="00102975">
        <w:rPr>
          <w:rFonts w:ascii="Garamond" w:hAnsi="Garamond" w:cstheme="majorBidi"/>
          <w:sz w:val="20"/>
          <w:szCs w:val="20"/>
        </w:rPr>
        <w:t xml:space="preserve"> at 3. </w:t>
      </w:r>
      <w:r w:rsidRPr="00102975">
        <w:rPr>
          <w:rFonts w:ascii="Garamond" w:hAnsi="Garamond" w:cstheme="majorBidi"/>
          <w:i/>
          <w:iCs/>
          <w:sz w:val="20"/>
          <w:szCs w:val="20"/>
        </w:rPr>
        <w:t>See also</w:t>
      </w:r>
      <w:r w:rsidRPr="00102975">
        <w:rPr>
          <w:rFonts w:ascii="Garamond" w:hAnsi="Garamond" w:cstheme="majorBidi"/>
          <w:sz w:val="20"/>
          <w:szCs w:val="20"/>
        </w:rPr>
        <w:t xml:space="preserve"> 72 Fed. Reg. 53,014, 53,019 (“USCIS believes that Congress intended for individuals to be eligible for U nonimmigrant status at the very early stages of an investigation.”).</w:t>
      </w:r>
    </w:p>
  </w:footnote>
  <w:footnote w:id="18">
    <w:p w:rsidR="0093185E" w:rsidRPr="00102975" w:rsidRDefault="0093185E"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00C2176A" w:rsidRPr="00102975">
        <w:rPr>
          <w:rFonts w:ascii="Garamond" w:hAnsi="Garamond"/>
          <w:i/>
          <w:iCs/>
        </w:rPr>
        <w:t>Id.</w:t>
      </w:r>
    </w:p>
  </w:footnote>
  <w:footnote w:id="19">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DHS, Certification Resource Guide at 10</w:t>
      </w:r>
      <w:r w:rsidR="000C5CF4" w:rsidRPr="00102975">
        <w:rPr>
          <w:rFonts w:ascii="Garamond" w:hAnsi="Garamond"/>
        </w:rPr>
        <w:t>, 18-19</w:t>
      </w:r>
      <w:r w:rsidRPr="00102975">
        <w:rPr>
          <w:rFonts w:ascii="Garamond" w:hAnsi="Garamond"/>
        </w:rPr>
        <w:t xml:space="preserve">. </w:t>
      </w:r>
    </w:p>
  </w:footnote>
  <w:footnote w:id="20">
    <w:p w:rsidR="002A5A99" w:rsidRPr="00102975" w:rsidRDefault="002A5A99"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i/>
          <w:iCs/>
        </w:rPr>
        <w:t>Id</w:t>
      </w:r>
      <w:r w:rsidRPr="00102975">
        <w:rPr>
          <w:rFonts w:ascii="Garamond" w:hAnsi="Garamond"/>
        </w:rPr>
        <w:t xml:space="preserve"> at 11.</w:t>
      </w:r>
    </w:p>
  </w:footnote>
  <w:footnote w:id="21">
    <w:p w:rsidR="00BB708D" w:rsidRPr="00102975" w:rsidRDefault="00BB708D"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0087666F" w:rsidRPr="00102975">
        <w:rPr>
          <w:rFonts w:ascii="Garamond" w:hAnsi="Garamond"/>
          <w:i/>
          <w:iCs/>
        </w:rPr>
        <w:t xml:space="preserve">Id. </w:t>
      </w:r>
      <w:r w:rsidR="0087666F" w:rsidRPr="00102975">
        <w:rPr>
          <w:rFonts w:ascii="Garamond" w:hAnsi="Garamond"/>
        </w:rPr>
        <w:t xml:space="preserve">at 9. </w:t>
      </w:r>
    </w:p>
  </w:footnote>
  <w:footnote w:id="22">
    <w:p w:rsidR="00B75FCF" w:rsidRPr="00102975" w:rsidRDefault="002A5A99" w:rsidP="00102975">
      <w:pPr>
        <w:shd w:val="clear" w:color="auto" w:fill="FFFFFF"/>
        <w:rPr>
          <w:rFonts w:ascii="Garamond" w:eastAsia="Times New Roman" w:hAnsi="Garamond" w:cstheme="majorBidi"/>
          <w:color w:val="212121"/>
          <w:sz w:val="20"/>
          <w:szCs w:val="20"/>
          <w:lang w:eastAsia="zh-TW"/>
        </w:rPr>
      </w:pPr>
      <w:r w:rsidRPr="00102975">
        <w:rPr>
          <w:rStyle w:val="FootnoteReference"/>
          <w:rFonts w:ascii="Garamond" w:hAnsi="Garamond"/>
          <w:sz w:val="20"/>
          <w:szCs w:val="20"/>
        </w:rPr>
        <w:footnoteRef/>
      </w:r>
      <w:r w:rsidRPr="00102975">
        <w:rPr>
          <w:rFonts w:ascii="Garamond" w:hAnsi="Garamond"/>
          <w:sz w:val="20"/>
          <w:szCs w:val="20"/>
        </w:rPr>
        <w:t xml:space="preserve"> </w:t>
      </w:r>
      <w:r w:rsidRPr="00102975">
        <w:rPr>
          <w:rFonts w:ascii="Garamond" w:eastAsia="Times New Roman" w:hAnsi="Garamond" w:cstheme="majorBidi"/>
          <w:color w:val="212121"/>
          <w:sz w:val="20"/>
          <w:szCs w:val="20"/>
          <w:lang w:eastAsia="zh-TW"/>
        </w:rPr>
        <w:t>8 C.F.R. § 214.14(a)(3)(ii)</w:t>
      </w:r>
      <w:r w:rsidR="00DD3F28" w:rsidRPr="00102975">
        <w:rPr>
          <w:rFonts w:ascii="Garamond" w:eastAsia="Times New Roman" w:hAnsi="Garamond" w:cstheme="majorBidi"/>
          <w:color w:val="212121"/>
          <w:sz w:val="20"/>
          <w:szCs w:val="20"/>
          <w:lang w:eastAsia="zh-TW"/>
        </w:rPr>
        <w:t>.</w:t>
      </w:r>
    </w:p>
  </w:footnote>
  <w:footnote w:id="23">
    <w:p w:rsidR="00DD3F28" w:rsidRPr="00102975" w:rsidRDefault="00DD3F28"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Pr="00102975">
        <w:rPr>
          <w:rFonts w:ascii="Garamond" w:hAnsi="Garamond"/>
          <w:i/>
          <w:iCs/>
        </w:rPr>
        <w:t>Id.</w:t>
      </w:r>
    </w:p>
  </w:footnote>
  <w:footnote w:id="24">
    <w:p w:rsidR="00DD3F28" w:rsidRPr="00102975" w:rsidRDefault="00DD3F28" w:rsidP="00102975">
      <w:pPr>
        <w:pStyle w:val="FootnoteText"/>
        <w:spacing w:after="0"/>
        <w:ind w:firstLine="0"/>
        <w:rPr>
          <w:rFonts w:ascii="Garamond" w:hAnsi="Garamond"/>
        </w:rPr>
      </w:pPr>
      <w:r w:rsidRPr="00102975">
        <w:rPr>
          <w:rStyle w:val="FootnoteReference"/>
          <w:rFonts w:ascii="Garamond" w:hAnsi="Garamond"/>
        </w:rPr>
        <w:footnoteRef/>
      </w:r>
      <w:r w:rsidRPr="00102975">
        <w:rPr>
          <w:rFonts w:ascii="Garamond" w:hAnsi="Garamond"/>
        </w:rPr>
        <w:t xml:space="preserve"> </w:t>
      </w:r>
      <w:r w:rsidR="00E973D6" w:rsidRPr="00102975">
        <w:rPr>
          <w:rFonts w:ascii="Garamond" w:hAnsi="Garamond"/>
        </w:rPr>
        <w:t xml:space="preserve">The family court </w:t>
      </w:r>
      <w:r w:rsidR="00C14C3D" w:rsidRPr="00102975">
        <w:rPr>
          <w:rFonts w:ascii="Garamond" w:hAnsi="Garamond"/>
        </w:rPr>
        <w:t>jurist</w:t>
      </w:r>
      <w:r w:rsidR="00E973D6" w:rsidRPr="00102975">
        <w:rPr>
          <w:rFonts w:ascii="Garamond" w:hAnsi="Garamond"/>
        </w:rPr>
        <w:t xml:space="preserve"> need only verify the victim’s “helpfulness.” </w:t>
      </w:r>
      <w:r w:rsidR="00E973D6" w:rsidRPr="00102975">
        <w:rPr>
          <w:rFonts w:ascii="Garamond" w:hAnsi="Garamond"/>
          <w:i/>
          <w:iCs/>
        </w:rPr>
        <w:t xml:space="preserve">See </w:t>
      </w:r>
      <w:r w:rsidR="00E973D6" w:rsidRPr="00102975">
        <w:rPr>
          <w:rFonts w:ascii="Garamond" w:hAnsi="Garamond"/>
        </w:rPr>
        <w:t>DHS, Certification Resource Guide at 4.</w:t>
      </w:r>
      <w:r w:rsidR="00E973D6" w:rsidRPr="00102975">
        <w:rPr>
          <w:rFonts w:ascii="Garamond" w:hAnsi="Garamond"/>
          <w:i/>
          <w:iCs/>
        </w:rPr>
        <w:t xml:space="preserve"> </w:t>
      </w:r>
      <w:r w:rsidR="00E973D6" w:rsidRPr="00102975">
        <w:rPr>
          <w:rFonts w:ascii="Garamond" w:hAnsi="Garamond"/>
        </w:rPr>
        <w:t xml:space="preserve">In one of the few available New York Family Court opinions regarding a U Visa certification, the court issued the requested certification based on a transcript of previous proceedings where the presiding judge had retired. </w:t>
      </w:r>
      <w:r w:rsidR="00E973D6" w:rsidRPr="00102975">
        <w:rPr>
          <w:rFonts w:ascii="Garamond" w:hAnsi="Garamond"/>
          <w:i/>
          <w:iCs/>
        </w:rPr>
        <w:t>See In re Rosales</w:t>
      </w:r>
      <w:r w:rsidR="00E973D6" w:rsidRPr="00102975">
        <w:rPr>
          <w:rFonts w:ascii="Garamond" w:hAnsi="Garamond"/>
        </w:rPr>
        <w:t>, 40 Misc. 3d 1216(A) (N.Y. Fam. Ct. 2013) (unreported table disposition).</w:t>
      </w:r>
    </w:p>
  </w:footnote>
  <w:footnote w:id="25">
    <w:p w:rsidR="002A5A99" w:rsidRPr="00102975" w:rsidRDefault="002A5A99"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rPr>
        <w:t xml:space="preserve"> DHS, Certification Resource Guide at 18.</w:t>
      </w:r>
    </w:p>
  </w:footnote>
  <w:footnote w:id="26">
    <w:p w:rsidR="00BE0BA5" w:rsidRPr="00102975" w:rsidRDefault="00BE0BA5" w:rsidP="00102975">
      <w:pPr>
        <w:pStyle w:val="FootnoteText"/>
        <w:spacing w:after="0"/>
        <w:ind w:firstLine="0"/>
        <w:rPr>
          <w:rFonts w:ascii="Garamond" w:hAnsi="Garamond" w:cstheme="majorBidi"/>
        </w:rPr>
      </w:pPr>
      <w:r w:rsidRPr="00102975">
        <w:rPr>
          <w:rStyle w:val="FootnoteReference"/>
          <w:rFonts w:ascii="Garamond" w:hAnsi="Garamond" w:cstheme="majorBidi"/>
        </w:rPr>
        <w:footnoteRef/>
      </w:r>
      <w:r w:rsidRPr="00102975">
        <w:rPr>
          <w:rFonts w:ascii="Garamond" w:hAnsi="Garamond" w:cstheme="majorBidi"/>
        </w:rPr>
        <w:t xml:space="preserve"> Benish Anver, et al</w:t>
      </w:r>
      <w:r w:rsidRPr="00102975">
        <w:rPr>
          <w:rFonts w:ascii="Garamond" w:hAnsi="Garamond" w:cstheme="majorBidi"/>
          <w:smallCaps/>
        </w:rPr>
        <w:t xml:space="preserve">., </w:t>
      </w:r>
      <w:r w:rsidRPr="00102975">
        <w:rPr>
          <w:rFonts w:ascii="Garamond" w:hAnsi="Garamond" w:cstheme="majorBidi"/>
          <w:i/>
          <w:iCs/>
        </w:rPr>
        <w:t>U-Visa:</w:t>
      </w:r>
      <w:r w:rsidRPr="00102975">
        <w:rPr>
          <w:rFonts w:ascii="Garamond" w:hAnsi="Garamond" w:cstheme="majorBidi"/>
          <w:i/>
        </w:rPr>
        <w:t xml:space="preserve"> “Helpfulness”</w:t>
      </w:r>
      <w:r w:rsidRPr="00102975">
        <w:rPr>
          <w:rFonts w:ascii="Garamond" w:hAnsi="Garamond" w:cstheme="majorBidi"/>
          <w:iCs/>
        </w:rPr>
        <w:t>, NIWAP (Jul. 23, 2015)</w:t>
      </w:r>
      <w:r w:rsidRPr="00102975">
        <w:rPr>
          <w:rFonts w:ascii="Garamond" w:hAnsi="Garamond" w:cstheme="majorBidi"/>
          <w:i/>
        </w:rPr>
        <w:t xml:space="preserve">, available at </w:t>
      </w:r>
      <w:r w:rsidRPr="00102975">
        <w:rPr>
          <w:rFonts w:ascii="Garamond" w:hAnsi="Garamond" w:cstheme="majorBidi"/>
        </w:rPr>
        <w:t xml:space="preserve"> http://library.niwap.org/wp-content/uploads/2015/IMM-Checklist-UVisaHelpfulness-09.25.13.pdf (enumeration and punctuation added).</w:t>
      </w:r>
    </w:p>
  </w:footnote>
  <w:footnote w:id="27">
    <w:p w:rsidR="00F07347" w:rsidRDefault="00F07347" w:rsidP="00F07347">
      <w:pPr>
        <w:spacing w:after="240"/>
      </w:pPr>
      <w:r>
        <w:rPr>
          <w:vertAlign w:val="superscript"/>
        </w:rPr>
        <w:t>1</w:t>
      </w:r>
      <w:r>
        <w:t xml:space="preserve"> </w:t>
      </w:r>
      <w:r>
        <w:rPr>
          <w:sz w:val="22"/>
          <w:szCs w:val="22"/>
        </w:rPr>
        <w:t>Affiliations are listed for identification purposes only. Members, whose names are marked with an asterisk (*), participated in the U-non-immigrant Status Subcommittee, which was primarily responsible for the preparation of this guidance document.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F86F1A8"/>
    <w:lvl w:ilvl="0">
      <w:start w:val="1"/>
      <w:numFmt w:val="bullet"/>
      <w:pStyle w:val="ListBullet3"/>
      <w:lvlText w:val=""/>
      <w:lvlJc w:val="left"/>
      <w:pPr>
        <w:tabs>
          <w:tab w:val="num" w:pos="2160"/>
        </w:tabs>
        <w:ind w:left="2160" w:hanging="720"/>
      </w:pPr>
      <w:rPr>
        <w:rFonts w:ascii="Symbol" w:hAnsi="Symbol" w:hint="default"/>
      </w:rPr>
    </w:lvl>
  </w:abstractNum>
  <w:abstractNum w:abstractNumId="1" w15:restartNumberingAfterBreak="0">
    <w:nsid w:val="FFFFFF83"/>
    <w:multiLevelType w:val="singleLevel"/>
    <w:tmpl w:val="96B2BD54"/>
    <w:lvl w:ilvl="0">
      <w:start w:val="1"/>
      <w:numFmt w:val="bullet"/>
      <w:pStyle w:val="ListBullet2"/>
      <w:lvlText w:val=""/>
      <w:lvlJc w:val="left"/>
      <w:pPr>
        <w:tabs>
          <w:tab w:val="num" w:pos="1440"/>
        </w:tabs>
        <w:ind w:left="1440" w:hanging="720"/>
      </w:pPr>
      <w:rPr>
        <w:rFonts w:ascii="Symbol" w:hAnsi="Symbol" w:hint="default"/>
      </w:rPr>
    </w:lvl>
  </w:abstractNum>
  <w:abstractNum w:abstractNumId="2" w15:restartNumberingAfterBreak="0">
    <w:nsid w:val="FFFFFF89"/>
    <w:multiLevelType w:val="singleLevel"/>
    <w:tmpl w:val="C6C071D2"/>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209B112B"/>
    <w:multiLevelType w:val="hybridMultilevel"/>
    <w:tmpl w:val="5484B08E"/>
    <w:lvl w:ilvl="0" w:tplc="A568F548">
      <w:start w:val="1"/>
      <w:numFmt w:val="decimal"/>
      <w:pStyle w:val="List"/>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C307A"/>
    <w:multiLevelType w:val="hybridMultilevel"/>
    <w:tmpl w:val="BCC0BD5C"/>
    <w:lvl w:ilvl="0" w:tplc="1F3E1014">
      <w:start w:val="1"/>
      <w:numFmt w:val="lowerLetter"/>
      <w:pStyle w:val="List2"/>
      <w:lvlText w:val="%1."/>
      <w:lvlJc w:val="left"/>
      <w:pPr>
        <w:tabs>
          <w:tab w:val="num" w:pos="1440"/>
        </w:tabs>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493751"/>
    <w:multiLevelType w:val="hybridMultilevel"/>
    <w:tmpl w:val="CA34DEE0"/>
    <w:lvl w:ilvl="0" w:tplc="4FC0D080">
      <w:start w:val="10"/>
      <w:numFmt w:val="bullet"/>
      <w:lvlText w:val=""/>
      <w:lvlJc w:val="left"/>
      <w:pPr>
        <w:ind w:left="1800" w:hanging="360"/>
      </w:pPr>
      <w:rPr>
        <w:rFonts w:ascii="Symbol" w:eastAsiaTheme="minorHAnsi" w:hAnsi="Symbol" w:cstheme="maj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C374D1F"/>
    <w:multiLevelType w:val="hybridMultilevel"/>
    <w:tmpl w:val="CB565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001718F"/>
    <w:multiLevelType w:val="hybridMultilevel"/>
    <w:tmpl w:val="1E0C3D82"/>
    <w:lvl w:ilvl="0" w:tplc="381628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251FD"/>
    <w:multiLevelType w:val="hybridMultilevel"/>
    <w:tmpl w:val="332C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41D60"/>
    <w:multiLevelType w:val="hybridMultilevel"/>
    <w:tmpl w:val="75F84A0C"/>
    <w:lvl w:ilvl="0" w:tplc="C960E1B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8D30F1"/>
    <w:multiLevelType w:val="hybridMultilevel"/>
    <w:tmpl w:val="3B1C13DE"/>
    <w:lvl w:ilvl="0" w:tplc="4FC0D080">
      <w:start w:val="1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9B0BD8"/>
    <w:multiLevelType w:val="hybridMultilevel"/>
    <w:tmpl w:val="1E54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7"/>
  </w:num>
  <w:num w:numId="7">
    <w:abstractNumId w:val="3"/>
  </w:num>
  <w:num w:numId="8">
    <w:abstractNumId w:val="2"/>
  </w:num>
  <w:num w:numId="9">
    <w:abstractNumId w:val="4"/>
  </w:num>
  <w:num w:numId="10">
    <w:abstractNumId w:val="1"/>
  </w:num>
  <w:num w:numId="11">
    <w:abstractNumId w:val="0"/>
  </w:num>
  <w:num w:numId="12">
    <w:abstractNumId w:val="8"/>
  </w:num>
  <w:num w:numId="13">
    <w:abstractNumId w:val="11"/>
  </w:num>
  <w:num w:numId="14">
    <w:abstractNumId w:val="10"/>
  </w:num>
  <w:num w:numId="15">
    <w:abstractNumId w:val="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0D"/>
    <w:rsid w:val="000016F3"/>
    <w:rsid w:val="0002707F"/>
    <w:rsid w:val="000325D3"/>
    <w:rsid w:val="000327DD"/>
    <w:rsid w:val="0004237D"/>
    <w:rsid w:val="00054E33"/>
    <w:rsid w:val="00055E13"/>
    <w:rsid w:val="00063D78"/>
    <w:rsid w:val="00073757"/>
    <w:rsid w:val="00080E44"/>
    <w:rsid w:val="00097DC6"/>
    <w:rsid w:val="000A6DC0"/>
    <w:rsid w:val="000A70DF"/>
    <w:rsid w:val="000B1B4B"/>
    <w:rsid w:val="000B201D"/>
    <w:rsid w:val="000B2EA5"/>
    <w:rsid w:val="000C16AF"/>
    <w:rsid w:val="000C28AC"/>
    <w:rsid w:val="000C38BE"/>
    <w:rsid w:val="000C5CF4"/>
    <w:rsid w:val="000D4A27"/>
    <w:rsid w:val="000E348B"/>
    <w:rsid w:val="000E4135"/>
    <w:rsid w:val="000F007A"/>
    <w:rsid w:val="00102975"/>
    <w:rsid w:val="00112A5F"/>
    <w:rsid w:val="00124A8C"/>
    <w:rsid w:val="001411F0"/>
    <w:rsid w:val="00154A1D"/>
    <w:rsid w:val="00173ABE"/>
    <w:rsid w:val="001E2A2C"/>
    <w:rsid w:val="001E4F5F"/>
    <w:rsid w:val="001E6F74"/>
    <w:rsid w:val="00231E2F"/>
    <w:rsid w:val="00237E3E"/>
    <w:rsid w:val="00247B8F"/>
    <w:rsid w:val="00251048"/>
    <w:rsid w:val="00256911"/>
    <w:rsid w:val="0026080A"/>
    <w:rsid w:val="0026213A"/>
    <w:rsid w:val="00275795"/>
    <w:rsid w:val="00281004"/>
    <w:rsid w:val="00285847"/>
    <w:rsid w:val="00295F32"/>
    <w:rsid w:val="002A5A99"/>
    <w:rsid w:val="002B1D54"/>
    <w:rsid w:val="002E75A9"/>
    <w:rsid w:val="002F1B30"/>
    <w:rsid w:val="003069F1"/>
    <w:rsid w:val="00306DD5"/>
    <w:rsid w:val="00311C01"/>
    <w:rsid w:val="0032035C"/>
    <w:rsid w:val="003256C2"/>
    <w:rsid w:val="0032785A"/>
    <w:rsid w:val="003376D6"/>
    <w:rsid w:val="003529F5"/>
    <w:rsid w:val="00361662"/>
    <w:rsid w:val="0036456A"/>
    <w:rsid w:val="00387295"/>
    <w:rsid w:val="003A64D6"/>
    <w:rsid w:val="003D0202"/>
    <w:rsid w:val="003D40CE"/>
    <w:rsid w:val="003D56B9"/>
    <w:rsid w:val="003F2427"/>
    <w:rsid w:val="003F597C"/>
    <w:rsid w:val="003F63C9"/>
    <w:rsid w:val="00441A20"/>
    <w:rsid w:val="00466AAE"/>
    <w:rsid w:val="00471D4E"/>
    <w:rsid w:val="004777FC"/>
    <w:rsid w:val="00491929"/>
    <w:rsid w:val="00493265"/>
    <w:rsid w:val="004D27F0"/>
    <w:rsid w:val="00503549"/>
    <w:rsid w:val="0051237C"/>
    <w:rsid w:val="00522626"/>
    <w:rsid w:val="00524730"/>
    <w:rsid w:val="0053416C"/>
    <w:rsid w:val="00536FB5"/>
    <w:rsid w:val="005467A0"/>
    <w:rsid w:val="005949FA"/>
    <w:rsid w:val="00596428"/>
    <w:rsid w:val="005B15E5"/>
    <w:rsid w:val="005C5A34"/>
    <w:rsid w:val="005E2BCF"/>
    <w:rsid w:val="005E552C"/>
    <w:rsid w:val="00601590"/>
    <w:rsid w:val="00606FD2"/>
    <w:rsid w:val="006164BF"/>
    <w:rsid w:val="00616E9F"/>
    <w:rsid w:val="00633EF0"/>
    <w:rsid w:val="00633F29"/>
    <w:rsid w:val="006469CB"/>
    <w:rsid w:val="00647B05"/>
    <w:rsid w:val="00662F49"/>
    <w:rsid w:val="00673CEC"/>
    <w:rsid w:val="006D000B"/>
    <w:rsid w:val="006D3863"/>
    <w:rsid w:val="006D754A"/>
    <w:rsid w:val="00706123"/>
    <w:rsid w:val="00706A16"/>
    <w:rsid w:val="007309B8"/>
    <w:rsid w:val="0077181D"/>
    <w:rsid w:val="00773270"/>
    <w:rsid w:val="00775C6E"/>
    <w:rsid w:val="00793150"/>
    <w:rsid w:val="007A7CD0"/>
    <w:rsid w:val="007C3E12"/>
    <w:rsid w:val="00824C1C"/>
    <w:rsid w:val="00853737"/>
    <w:rsid w:val="008555EF"/>
    <w:rsid w:val="00874377"/>
    <w:rsid w:val="0087666F"/>
    <w:rsid w:val="008A398B"/>
    <w:rsid w:val="008B485E"/>
    <w:rsid w:val="008B6CDC"/>
    <w:rsid w:val="008E03A3"/>
    <w:rsid w:val="008E205B"/>
    <w:rsid w:val="008E319B"/>
    <w:rsid w:val="00916F69"/>
    <w:rsid w:val="0093185E"/>
    <w:rsid w:val="00935C33"/>
    <w:rsid w:val="00941CC2"/>
    <w:rsid w:val="00947CB8"/>
    <w:rsid w:val="00953493"/>
    <w:rsid w:val="00957432"/>
    <w:rsid w:val="00957AD7"/>
    <w:rsid w:val="00961419"/>
    <w:rsid w:val="009711F0"/>
    <w:rsid w:val="009B7202"/>
    <w:rsid w:val="009C3FF5"/>
    <w:rsid w:val="009D7337"/>
    <w:rsid w:val="009F06BB"/>
    <w:rsid w:val="00A02888"/>
    <w:rsid w:val="00A24EBF"/>
    <w:rsid w:val="00A3076B"/>
    <w:rsid w:val="00A33B72"/>
    <w:rsid w:val="00A344BA"/>
    <w:rsid w:val="00A5183D"/>
    <w:rsid w:val="00A554F2"/>
    <w:rsid w:val="00A56DEA"/>
    <w:rsid w:val="00A662AB"/>
    <w:rsid w:val="00A67FE1"/>
    <w:rsid w:val="00A91807"/>
    <w:rsid w:val="00A97CC9"/>
    <w:rsid w:val="00AA3E4D"/>
    <w:rsid w:val="00AC5D2F"/>
    <w:rsid w:val="00AD1D70"/>
    <w:rsid w:val="00AF2469"/>
    <w:rsid w:val="00AF3F62"/>
    <w:rsid w:val="00AF7EDD"/>
    <w:rsid w:val="00AF7FDB"/>
    <w:rsid w:val="00B0279F"/>
    <w:rsid w:val="00B02E48"/>
    <w:rsid w:val="00B16B02"/>
    <w:rsid w:val="00B20C67"/>
    <w:rsid w:val="00B23D3F"/>
    <w:rsid w:val="00B54077"/>
    <w:rsid w:val="00B71443"/>
    <w:rsid w:val="00B718BA"/>
    <w:rsid w:val="00B75FCF"/>
    <w:rsid w:val="00B83896"/>
    <w:rsid w:val="00BB708D"/>
    <w:rsid w:val="00BC02EB"/>
    <w:rsid w:val="00BE0BA5"/>
    <w:rsid w:val="00BF60EF"/>
    <w:rsid w:val="00BF6383"/>
    <w:rsid w:val="00C06064"/>
    <w:rsid w:val="00C07E2C"/>
    <w:rsid w:val="00C14C3D"/>
    <w:rsid w:val="00C2176A"/>
    <w:rsid w:val="00C26F24"/>
    <w:rsid w:val="00C426C9"/>
    <w:rsid w:val="00C42F2D"/>
    <w:rsid w:val="00C5654C"/>
    <w:rsid w:val="00C741E0"/>
    <w:rsid w:val="00CA4265"/>
    <w:rsid w:val="00CA5B2C"/>
    <w:rsid w:val="00CA6F68"/>
    <w:rsid w:val="00CB02F5"/>
    <w:rsid w:val="00CD139D"/>
    <w:rsid w:val="00CD3E92"/>
    <w:rsid w:val="00CE1C66"/>
    <w:rsid w:val="00CF16EE"/>
    <w:rsid w:val="00CF273C"/>
    <w:rsid w:val="00D0000D"/>
    <w:rsid w:val="00D0347A"/>
    <w:rsid w:val="00D168DB"/>
    <w:rsid w:val="00D23733"/>
    <w:rsid w:val="00D31CC3"/>
    <w:rsid w:val="00D43726"/>
    <w:rsid w:val="00D64FCD"/>
    <w:rsid w:val="00D67045"/>
    <w:rsid w:val="00D740E0"/>
    <w:rsid w:val="00D807CF"/>
    <w:rsid w:val="00D8139E"/>
    <w:rsid w:val="00D93E6E"/>
    <w:rsid w:val="00D944A7"/>
    <w:rsid w:val="00DA12BB"/>
    <w:rsid w:val="00DA14B8"/>
    <w:rsid w:val="00DB2345"/>
    <w:rsid w:val="00DB46B0"/>
    <w:rsid w:val="00DB5242"/>
    <w:rsid w:val="00DC56A8"/>
    <w:rsid w:val="00DD3F28"/>
    <w:rsid w:val="00DD457E"/>
    <w:rsid w:val="00DD6C0F"/>
    <w:rsid w:val="00DE5C9C"/>
    <w:rsid w:val="00E02014"/>
    <w:rsid w:val="00E2350B"/>
    <w:rsid w:val="00E45F15"/>
    <w:rsid w:val="00E55466"/>
    <w:rsid w:val="00E743DF"/>
    <w:rsid w:val="00E800FE"/>
    <w:rsid w:val="00E96FA6"/>
    <w:rsid w:val="00E973D6"/>
    <w:rsid w:val="00EA30C8"/>
    <w:rsid w:val="00EB6778"/>
    <w:rsid w:val="00EC7188"/>
    <w:rsid w:val="00EE52C6"/>
    <w:rsid w:val="00EF10DA"/>
    <w:rsid w:val="00F02EE0"/>
    <w:rsid w:val="00F064DE"/>
    <w:rsid w:val="00F06914"/>
    <w:rsid w:val="00F07347"/>
    <w:rsid w:val="00F20E32"/>
    <w:rsid w:val="00F2210C"/>
    <w:rsid w:val="00F25155"/>
    <w:rsid w:val="00F407BF"/>
    <w:rsid w:val="00F50334"/>
    <w:rsid w:val="00F71B9B"/>
    <w:rsid w:val="00F9616C"/>
    <w:rsid w:val="00F9744E"/>
    <w:rsid w:val="00FA69B9"/>
    <w:rsid w:val="00FA71A6"/>
    <w:rsid w:val="00FB51F1"/>
    <w:rsid w:val="00FC5941"/>
    <w:rsid w:val="00FC7271"/>
    <w:rsid w:val="00FE309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he-IL"/>
      </w:rPr>
    </w:rPrDefault>
    <w:pPrDefault/>
  </w:docDefaults>
  <w:latentStyles w:defLockedState="0" w:defUIPriority="99" w:defSemiHidden="0" w:defUnhideWhenUsed="0" w:defQFormat="0" w:count="371">
    <w:lsdException w:name="Normal" w:uiPriority="49" w:qFormat="1"/>
    <w:lsdException w:name="heading 1" w:uiPriority="29" w:qFormat="1"/>
    <w:lsdException w:name="heading 2" w:semiHidden="1" w:uiPriority="29" w:unhideWhenUsed="1" w:qFormat="1"/>
    <w:lsdException w:name="heading 3" w:semiHidden="1" w:uiPriority="29" w:unhideWhenUsed="1" w:qFormat="1"/>
    <w:lsdException w:name="heading 4" w:semiHidden="1" w:uiPriority="29" w:unhideWhenUsed="1" w:qFormat="1"/>
    <w:lsdException w:name="heading 5" w:semiHidden="1" w:uiPriority="29" w:unhideWhenUsed="1" w:qFormat="1"/>
    <w:lsdException w:name="heading 6" w:semiHidden="1" w:uiPriority="29" w:unhideWhenUsed="1" w:qFormat="1"/>
    <w:lsdException w:name="heading 7" w:semiHidden="1" w:uiPriority="29"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49" w:unhideWhenUsed="1" w:qFormat="1"/>
    <w:lsdException w:name="List Bullet" w:uiPriority="39" w:unhideWhenUsed="1" w:qFormat="1"/>
    <w:lsdException w:name="List Number" w:semiHidden="1" w:unhideWhenUsed="1"/>
    <w:lsdException w:name="List 2" w:uiPriority="49" w:unhideWhenUsed="1" w:qFormat="1"/>
    <w:lsdException w:name="List 3" w:semiHidden="1" w:unhideWhenUsed="1"/>
    <w:lsdException w:name="List 4" w:semiHidden="1"/>
    <w:lsdException w:name="List 5" w:semiHidden="1"/>
    <w:lsdException w:name="List Bullet 2" w:uiPriority="39" w:unhideWhenUsed="1" w:qFormat="1"/>
    <w:lsdException w:name="List Bullet 3" w:uiPriority="3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9" w:unhideWhenUsed="1" w:qFormat="1"/>
    <w:lsdException w:name="Body Text Indent" w:semiHidden="1" w:uiPriority="9" w:unhideWhenUsed="1" w:qFormat="1"/>
    <w:lsdException w:name="List Continue" w:uiPriority="49" w:unhideWhenUsed="1" w:qFormat="1"/>
    <w:lsdException w:name="List Continue 2" w:uiPriority="4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CA4265"/>
  </w:style>
  <w:style w:type="paragraph" w:styleId="Heading1">
    <w:name w:val="heading 1"/>
    <w:basedOn w:val="Normal"/>
    <w:next w:val="BodyText"/>
    <w:link w:val="Heading1Char"/>
    <w:uiPriority w:val="29"/>
    <w:qFormat/>
    <w:rsid w:val="000B2EA5"/>
    <w:pPr>
      <w:spacing w:after="240"/>
      <w:outlineLvl w:val="0"/>
    </w:pPr>
    <w:rPr>
      <w:rFonts w:eastAsiaTheme="majorEastAsia" w:cstheme="majorBidi"/>
      <w:bCs/>
      <w:szCs w:val="28"/>
    </w:rPr>
  </w:style>
  <w:style w:type="paragraph" w:styleId="Heading2">
    <w:name w:val="heading 2"/>
    <w:basedOn w:val="Normal"/>
    <w:next w:val="BodyText"/>
    <w:link w:val="Heading2Char"/>
    <w:uiPriority w:val="29"/>
    <w:qFormat/>
    <w:rsid w:val="000B2EA5"/>
    <w:pPr>
      <w:spacing w:after="240"/>
      <w:outlineLvl w:val="1"/>
    </w:pPr>
    <w:rPr>
      <w:rFonts w:eastAsiaTheme="majorEastAsia" w:cstheme="majorBidi"/>
      <w:bCs/>
      <w:szCs w:val="26"/>
    </w:rPr>
  </w:style>
  <w:style w:type="paragraph" w:styleId="Heading3">
    <w:name w:val="heading 3"/>
    <w:basedOn w:val="Normal"/>
    <w:next w:val="BodyText"/>
    <w:link w:val="Heading3Char"/>
    <w:uiPriority w:val="29"/>
    <w:qFormat/>
    <w:rsid w:val="000B2EA5"/>
    <w:pPr>
      <w:spacing w:after="240"/>
      <w:outlineLvl w:val="2"/>
    </w:pPr>
    <w:rPr>
      <w:rFonts w:eastAsiaTheme="majorEastAsia" w:cstheme="majorBidi"/>
      <w:bCs/>
    </w:rPr>
  </w:style>
  <w:style w:type="paragraph" w:styleId="Heading4">
    <w:name w:val="heading 4"/>
    <w:basedOn w:val="Normal"/>
    <w:next w:val="BodyText"/>
    <w:link w:val="Heading4Char"/>
    <w:uiPriority w:val="29"/>
    <w:qFormat/>
    <w:rsid w:val="000B2EA5"/>
    <w:pPr>
      <w:spacing w:after="240"/>
      <w:outlineLvl w:val="3"/>
    </w:pPr>
    <w:rPr>
      <w:rFonts w:eastAsiaTheme="majorEastAsia" w:cstheme="majorBidi"/>
      <w:bCs/>
      <w:iCs/>
    </w:rPr>
  </w:style>
  <w:style w:type="paragraph" w:styleId="Heading5">
    <w:name w:val="heading 5"/>
    <w:basedOn w:val="Normal"/>
    <w:next w:val="BodyText"/>
    <w:link w:val="Heading5Char"/>
    <w:uiPriority w:val="29"/>
    <w:qFormat/>
    <w:rsid w:val="000B2EA5"/>
    <w:pPr>
      <w:spacing w:after="240"/>
      <w:outlineLvl w:val="4"/>
    </w:pPr>
    <w:rPr>
      <w:rFonts w:eastAsiaTheme="majorEastAsia" w:cstheme="majorBidi"/>
    </w:rPr>
  </w:style>
  <w:style w:type="paragraph" w:styleId="Heading6">
    <w:name w:val="heading 6"/>
    <w:basedOn w:val="Normal"/>
    <w:next w:val="BodyText"/>
    <w:link w:val="Heading6Char"/>
    <w:uiPriority w:val="29"/>
    <w:qFormat/>
    <w:rsid w:val="000B2EA5"/>
    <w:pPr>
      <w:spacing w:after="240"/>
      <w:outlineLvl w:val="5"/>
    </w:pPr>
    <w:rPr>
      <w:rFonts w:eastAsiaTheme="majorEastAsia" w:cstheme="majorBidi"/>
      <w:iCs/>
    </w:rPr>
  </w:style>
  <w:style w:type="paragraph" w:styleId="Heading7">
    <w:name w:val="heading 7"/>
    <w:basedOn w:val="Normal"/>
    <w:next w:val="BodyText"/>
    <w:link w:val="Heading7Char"/>
    <w:uiPriority w:val="29"/>
    <w:qFormat/>
    <w:rsid w:val="000B2EA5"/>
    <w:pPr>
      <w:spacing w:after="240"/>
      <w:outlineLvl w:val="6"/>
    </w:pPr>
    <w:rPr>
      <w:rFonts w:eastAsiaTheme="majorEastAsia" w:cstheme="majorBidi"/>
      <w:iCs/>
    </w:rPr>
  </w:style>
  <w:style w:type="paragraph" w:styleId="Heading8">
    <w:name w:val="heading 8"/>
    <w:basedOn w:val="Normal"/>
    <w:next w:val="BodyText"/>
    <w:link w:val="Heading8Char"/>
    <w:uiPriority w:val="29"/>
    <w:qFormat/>
    <w:rsid w:val="000B2EA5"/>
    <w:pPr>
      <w:spacing w:after="240"/>
      <w:outlineLvl w:val="7"/>
    </w:pPr>
    <w:rPr>
      <w:rFonts w:eastAsiaTheme="majorEastAsia" w:cstheme="majorBidi"/>
      <w:szCs w:val="20"/>
    </w:rPr>
  </w:style>
  <w:style w:type="paragraph" w:styleId="Heading9">
    <w:name w:val="heading 9"/>
    <w:basedOn w:val="Normal"/>
    <w:next w:val="BodyText"/>
    <w:link w:val="Heading9Char"/>
    <w:uiPriority w:val="29"/>
    <w:qFormat/>
    <w:rsid w:val="000B2EA5"/>
    <w:pPr>
      <w:spacing w:after="24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
    <w:qFormat/>
    <w:rsid w:val="00FC7271"/>
    <w:pPr>
      <w:spacing w:after="240"/>
      <w:ind w:firstLine="720"/>
    </w:pPr>
  </w:style>
  <w:style w:type="character" w:customStyle="1" w:styleId="BodyTextChar">
    <w:name w:val="Body Text Char"/>
    <w:basedOn w:val="DefaultParagraphFont"/>
    <w:link w:val="BodyText"/>
    <w:uiPriority w:val="9"/>
    <w:rsid w:val="00FC7271"/>
  </w:style>
  <w:style w:type="paragraph" w:customStyle="1" w:styleId="BodyTextDouble">
    <w:name w:val="Body Text Double"/>
    <w:basedOn w:val="Normal"/>
    <w:uiPriority w:val="9"/>
    <w:qFormat/>
    <w:rsid w:val="00B16B02"/>
    <w:pPr>
      <w:spacing w:line="480" w:lineRule="auto"/>
      <w:ind w:firstLine="720"/>
    </w:pPr>
  </w:style>
  <w:style w:type="paragraph" w:styleId="BlockText">
    <w:name w:val="Block Text"/>
    <w:basedOn w:val="Normal"/>
    <w:link w:val="BlockTextChar"/>
    <w:uiPriority w:val="49"/>
    <w:qFormat/>
    <w:rsid w:val="00FC7271"/>
    <w:pPr>
      <w:spacing w:after="240"/>
      <w:ind w:left="1440" w:right="1440"/>
    </w:pPr>
    <w:rPr>
      <w:rFonts w:eastAsiaTheme="minorEastAsia"/>
      <w:iCs/>
    </w:rPr>
  </w:style>
  <w:style w:type="paragraph" w:customStyle="1" w:styleId="BodyTextNoIndent">
    <w:name w:val="Body Text No Indent"/>
    <w:basedOn w:val="Normal"/>
    <w:uiPriority w:val="9"/>
    <w:qFormat/>
    <w:rsid w:val="00B16B02"/>
    <w:pPr>
      <w:spacing w:after="240"/>
    </w:pPr>
  </w:style>
  <w:style w:type="character" w:customStyle="1" w:styleId="BlockTextChar">
    <w:name w:val="Block Text Char"/>
    <w:basedOn w:val="DefaultParagraphFont"/>
    <w:link w:val="BlockText"/>
    <w:uiPriority w:val="49"/>
    <w:rsid w:val="00FC7271"/>
    <w:rPr>
      <w:rFonts w:eastAsiaTheme="minorEastAsia"/>
      <w:iCs/>
    </w:rPr>
  </w:style>
  <w:style w:type="paragraph" w:customStyle="1" w:styleId="TitleCenter">
    <w:name w:val="Title Center"/>
    <w:basedOn w:val="Normal"/>
    <w:next w:val="BodyText"/>
    <w:uiPriority w:val="19"/>
    <w:qFormat/>
    <w:rsid w:val="00FC7271"/>
    <w:pPr>
      <w:keepNext/>
      <w:spacing w:after="240"/>
      <w:jc w:val="center"/>
    </w:pPr>
  </w:style>
  <w:style w:type="paragraph" w:customStyle="1" w:styleId="BlockTextDouble">
    <w:name w:val="Block Text Double"/>
    <w:basedOn w:val="Normal"/>
    <w:uiPriority w:val="49"/>
    <w:qFormat/>
    <w:rsid w:val="00B16B02"/>
    <w:pPr>
      <w:spacing w:line="480" w:lineRule="auto"/>
      <w:ind w:left="1440" w:right="1440"/>
    </w:pPr>
  </w:style>
  <w:style w:type="paragraph" w:customStyle="1" w:styleId="TitleCenterBold">
    <w:name w:val="Title Center Bold"/>
    <w:basedOn w:val="Normal"/>
    <w:next w:val="BodyText"/>
    <w:uiPriority w:val="19"/>
    <w:qFormat/>
    <w:rsid w:val="00FC7271"/>
    <w:pPr>
      <w:keepNext/>
      <w:spacing w:after="240"/>
      <w:jc w:val="center"/>
    </w:pPr>
    <w:rPr>
      <w:b/>
    </w:rPr>
  </w:style>
  <w:style w:type="paragraph" w:customStyle="1" w:styleId="TitleLeftBold">
    <w:name w:val="Title Left Bold"/>
    <w:basedOn w:val="Normal"/>
    <w:next w:val="BodyText"/>
    <w:uiPriority w:val="19"/>
    <w:qFormat/>
    <w:rsid w:val="00FC7271"/>
    <w:pPr>
      <w:keepNext/>
      <w:spacing w:after="240"/>
    </w:pPr>
    <w:rPr>
      <w:b/>
    </w:rPr>
  </w:style>
  <w:style w:type="paragraph" w:customStyle="1" w:styleId="TitleLeftBoldItal">
    <w:name w:val="Title Left Bold Ital"/>
    <w:basedOn w:val="Normal"/>
    <w:next w:val="BodyText"/>
    <w:uiPriority w:val="19"/>
    <w:qFormat/>
    <w:rsid w:val="00FC7271"/>
    <w:pPr>
      <w:keepNext/>
      <w:spacing w:after="240"/>
    </w:pPr>
    <w:rPr>
      <w:b/>
      <w:i/>
    </w:rPr>
  </w:style>
  <w:style w:type="paragraph" w:customStyle="1" w:styleId="TitleRightBold">
    <w:name w:val="Title Right Bold"/>
    <w:basedOn w:val="Normal"/>
    <w:next w:val="BodyText"/>
    <w:uiPriority w:val="19"/>
    <w:qFormat/>
    <w:rsid w:val="00FC7271"/>
    <w:pPr>
      <w:keepNext/>
      <w:spacing w:after="240"/>
      <w:jc w:val="right"/>
    </w:pPr>
    <w:rPr>
      <w:b/>
    </w:rPr>
  </w:style>
  <w:style w:type="paragraph" w:styleId="Header">
    <w:name w:val="header"/>
    <w:basedOn w:val="Normal"/>
    <w:link w:val="HeaderChar"/>
    <w:uiPriority w:val="69"/>
    <w:rsid w:val="00E02014"/>
    <w:pPr>
      <w:tabs>
        <w:tab w:val="center" w:pos="4680"/>
        <w:tab w:val="right" w:pos="9360"/>
      </w:tabs>
    </w:pPr>
  </w:style>
  <w:style w:type="character" w:customStyle="1" w:styleId="HeaderChar">
    <w:name w:val="Header Char"/>
    <w:basedOn w:val="DefaultParagraphFont"/>
    <w:link w:val="Header"/>
    <w:uiPriority w:val="69"/>
    <w:rsid w:val="00F9616C"/>
  </w:style>
  <w:style w:type="paragraph" w:styleId="Footer">
    <w:name w:val="footer"/>
    <w:basedOn w:val="Normal"/>
    <w:link w:val="FooterChar"/>
    <w:uiPriority w:val="69"/>
    <w:rsid w:val="00D67045"/>
    <w:pPr>
      <w:jc w:val="center"/>
    </w:pPr>
  </w:style>
  <w:style w:type="character" w:customStyle="1" w:styleId="FooterChar">
    <w:name w:val="Footer Char"/>
    <w:basedOn w:val="DefaultParagraphFont"/>
    <w:link w:val="Footer"/>
    <w:uiPriority w:val="69"/>
    <w:rsid w:val="00F9616C"/>
  </w:style>
  <w:style w:type="paragraph" w:styleId="ListBullet">
    <w:name w:val="List Bullet"/>
    <w:basedOn w:val="Normal"/>
    <w:uiPriority w:val="39"/>
    <w:qFormat/>
    <w:rsid w:val="00FC7271"/>
    <w:pPr>
      <w:numPr>
        <w:numId w:val="8"/>
      </w:numPr>
      <w:spacing w:after="240"/>
    </w:pPr>
  </w:style>
  <w:style w:type="paragraph" w:styleId="FootnoteText">
    <w:name w:val="footnote text"/>
    <w:basedOn w:val="Normal"/>
    <w:link w:val="FootnoteTextChar"/>
    <w:uiPriority w:val="99"/>
    <w:rsid w:val="00D31CC3"/>
    <w:pPr>
      <w:spacing w:after="200"/>
      <w:ind w:firstLine="720"/>
    </w:pPr>
    <w:rPr>
      <w:sz w:val="20"/>
      <w:szCs w:val="20"/>
    </w:rPr>
  </w:style>
  <w:style w:type="character" w:customStyle="1" w:styleId="FootnoteTextChar">
    <w:name w:val="Footnote Text Char"/>
    <w:basedOn w:val="DefaultParagraphFont"/>
    <w:link w:val="FootnoteText"/>
    <w:uiPriority w:val="99"/>
    <w:rsid w:val="00F9616C"/>
    <w:rPr>
      <w:sz w:val="20"/>
      <w:szCs w:val="20"/>
    </w:rPr>
  </w:style>
  <w:style w:type="paragraph" w:styleId="ListBullet2">
    <w:name w:val="List Bullet 2"/>
    <w:basedOn w:val="Normal"/>
    <w:uiPriority w:val="39"/>
    <w:qFormat/>
    <w:rsid w:val="00FC7271"/>
    <w:pPr>
      <w:numPr>
        <w:numId w:val="10"/>
      </w:numPr>
      <w:spacing w:after="240"/>
    </w:pPr>
  </w:style>
  <w:style w:type="paragraph" w:styleId="ListBullet3">
    <w:name w:val="List Bullet 3"/>
    <w:basedOn w:val="Normal"/>
    <w:uiPriority w:val="39"/>
    <w:qFormat/>
    <w:rsid w:val="00FC7271"/>
    <w:pPr>
      <w:numPr>
        <w:numId w:val="11"/>
      </w:numPr>
      <w:spacing w:after="240"/>
    </w:pPr>
  </w:style>
  <w:style w:type="paragraph" w:styleId="List">
    <w:name w:val="List"/>
    <w:basedOn w:val="Normal"/>
    <w:uiPriority w:val="49"/>
    <w:semiHidden/>
    <w:qFormat/>
    <w:rsid w:val="00FC7271"/>
    <w:pPr>
      <w:numPr>
        <w:numId w:val="7"/>
      </w:numPr>
    </w:pPr>
  </w:style>
  <w:style w:type="paragraph" w:styleId="List2">
    <w:name w:val="List 2"/>
    <w:basedOn w:val="Normal"/>
    <w:uiPriority w:val="49"/>
    <w:semiHidden/>
    <w:qFormat/>
    <w:rsid w:val="00FC7271"/>
    <w:pPr>
      <w:numPr>
        <w:numId w:val="9"/>
      </w:numPr>
    </w:pPr>
  </w:style>
  <w:style w:type="paragraph" w:styleId="ListContinue">
    <w:name w:val="List Continue"/>
    <w:basedOn w:val="Normal"/>
    <w:uiPriority w:val="49"/>
    <w:semiHidden/>
    <w:qFormat/>
    <w:rsid w:val="00FC7271"/>
    <w:pPr>
      <w:spacing w:after="120"/>
      <w:ind w:left="720" w:hanging="360"/>
    </w:pPr>
  </w:style>
  <w:style w:type="paragraph" w:styleId="ListContinue2">
    <w:name w:val="List Continue 2"/>
    <w:basedOn w:val="Normal"/>
    <w:uiPriority w:val="49"/>
    <w:semiHidden/>
    <w:qFormat/>
    <w:rsid w:val="00FC7271"/>
    <w:pPr>
      <w:tabs>
        <w:tab w:val="left" w:pos="1440"/>
      </w:tabs>
      <w:spacing w:after="120"/>
      <w:ind w:left="1440" w:hanging="720"/>
    </w:pPr>
  </w:style>
  <w:style w:type="character" w:customStyle="1" w:styleId="Heading1Char">
    <w:name w:val="Heading 1 Char"/>
    <w:basedOn w:val="DefaultParagraphFont"/>
    <w:link w:val="Heading1"/>
    <w:uiPriority w:val="29"/>
    <w:rsid w:val="000B2EA5"/>
    <w:rPr>
      <w:rFonts w:eastAsiaTheme="majorEastAsia" w:cstheme="majorBidi"/>
      <w:bCs/>
      <w:szCs w:val="28"/>
    </w:rPr>
  </w:style>
  <w:style w:type="character" w:customStyle="1" w:styleId="Heading2Char">
    <w:name w:val="Heading 2 Char"/>
    <w:basedOn w:val="DefaultParagraphFont"/>
    <w:link w:val="Heading2"/>
    <w:uiPriority w:val="29"/>
    <w:rsid w:val="000B2EA5"/>
    <w:rPr>
      <w:rFonts w:eastAsiaTheme="majorEastAsia" w:cstheme="majorBidi"/>
      <w:bCs/>
      <w:szCs w:val="26"/>
    </w:rPr>
  </w:style>
  <w:style w:type="character" w:customStyle="1" w:styleId="Heading3Char">
    <w:name w:val="Heading 3 Char"/>
    <w:basedOn w:val="DefaultParagraphFont"/>
    <w:link w:val="Heading3"/>
    <w:uiPriority w:val="29"/>
    <w:rsid w:val="000B2EA5"/>
    <w:rPr>
      <w:rFonts w:eastAsiaTheme="majorEastAsia" w:cstheme="majorBidi"/>
      <w:bCs/>
    </w:rPr>
  </w:style>
  <w:style w:type="paragraph" w:styleId="Title">
    <w:name w:val="Title"/>
    <w:basedOn w:val="Normal"/>
    <w:next w:val="BodyText"/>
    <w:link w:val="TitleChar"/>
    <w:uiPriority w:val="19"/>
    <w:qFormat/>
    <w:rsid w:val="00FC7271"/>
    <w:pPr>
      <w:keepNext/>
      <w:spacing w:after="240"/>
      <w:contextualSpacing/>
    </w:pPr>
    <w:rPr>
      <w:rFonts w:eastAsiaTheme="majorEastAsia" w:cstheme="majorBidi"/>
      <w:szCs w:val="52"/>
    </w:rPr>
  </w:style>
  <w:style w:type="character" w:customStyle="1" w:styleId="TitleChar">
    <w:name w:val="Title Char"/>
    <w:basedOn w:val="DefaultParagraphFont"/>
    <w:link w:val="Title"/>
    <w:uiPriority w:val="19"/>
    <w:rsid w:val="000B2EA5"/>
    <w:rPr>
      <w:rFonts w:eastAsiaTheme="majorEastAsia" w:cstheme="majorBidi"/>
      <w:szCs w:val="52"/>
    </w:rPr>
  </w:style>
  <w:style w:type="character" w:customStyle="1" w:styleId="Heading4Char">
    <w:name w:val="Heading 4 Char"/>
    <w:basedOn w:val="DefaultParagraphFont"/>
    <w:link w:val="Heading4"/>
    <w:uiPriority w:val="29"/>
    <w:rsid w:val="000B2EA5"/>
    <w:rPr>
      <w:rFonts w:eastAsiaTheme="majorEastAsia" w:cstheme="majorBidi"/>
      <w:bCs/>
      <w:iCs/>
    </w:rPr>
  </w:style>
  <w:style w:type="character" w:customStyle="1" w:styleId="Heading5Char">
    <w:name w:val="Heading 5 Char"/>
    <w:basedOn w:val="DefaultParagraphFont"/>
    <w:link w:val="Heading5"/>
    <w:uiPriority w:val="29"/>
    <w:rsid w:val="000B2EA5"/>
    <w:rPr>
      <w:rFonts w:eastAsiaTheme="majorEastAsia" w:cstheme="majorBidi"/>
    </w:rPr>
  </w:style>
  <w:style w:type="character" w:customStyle="1" w:styleId="Heading6Char">
    <w:name w:val="Heading 6 Char"/>
    <w:basedOn w:val="DefaultParagraphFont"/>
    <w:link w:val="Heading6"/>
    <w:uiPriority w:val="29"/>
    <w:rsid w:val="00F9616C"/>
    <w:rPr>
      <w:rFonts w:eastAsiaTheme="majorEastAsia" w:cstheme="majorBidi"/>
      <w:iCs/>
    </w:rPr>
  </w:style>
  <w:style w:type="character" w:customStyle="1" w:styleId="Heading7Char">
    <w:name w:val="Heading 7 Char"/>
    <w:basedOn w:val="DefaultParagraphFont"/>
    <w:link w:val="Heading7"/>
    <w:uiPriority w:val="29"/>
    <w:rsid w:val="00F9616C"/>
    <w:rPr>
      <w:rFonts w:eastAsiaTheme="majorEastAsia" w:cstheme="majorBidi"/>
      <w:iCs/>
    </w:rPr>
  </w:style>
  <w:style w:type="character" w:customStyle="1" w:styleId="Heading8Char">
    <w:name w:val="Heading 8 Char"/>
    <w:basedOn w:val="DefaultParagraphFont"/>
    <w:link w:val="Heading8"/>
    <w:uiPriority w:val="29"/>
    <w:rsid w:val="00F9616C"/>
    <w:rPr>
      <w:rFonts w:eastAsiaTheme="majorEastAsia" w:cstheme="majorBidi"/>
      <w:szCs w:val="20"/>
    </w:rPr>
  </w:style>
  <w:style w:type="character" w:customStyle="1" w:styleId="Heading9Char">
    <w:name w:val="Heading 9 Char"/>
    <w:basedOn w:val="DefaultParagraphFont"/>
    <w:link w:val="Heading9"/>
    <w:uiPriority w:val="29"/>
    <w:rsid w:val="00F9616C"/>
    <w:rPr>
      <w:rFonts w:eastAsiaTheme="majorEastAsia" w:cstheme="majorBidi"/>
      <w:iCs/>
      <w:szCs w:val="20"/>
    </w:rPr>
  </w:style>
  <w:style w:type="paragraph" w:styleId="TOC1">
    <w:name w:val="toc 1"/>
    <w:basedOn w:val="Normal"/>
    <w:next w:val="Normal"/>
    <w:uiPriority w:val="39"/>
    <w:semiHidden/>
    <w:rsid w:val="003F597C"/>
  </w:style>
  <w:style w:type="paragraph" w:styleId="TOC2">
    <w:name w:val="toc 2"/>
    <w:basedOn w:val="Normal"/>
    <w:next w:val="Normal"/>
    <w:uiPriority w:val="39"/>
    <w:semiHidden/>
    <w:rsid w:val="003F597C"/>
    <w:pPr>
      <w:ind w:left="245"/>
    </w:pPr>
  </w:style>
  <w:style w:type="paragraph" w:styleId="TOC3">
    <w:name w:val="toc 3"/>
    <w:basedOn w:val="Normal"/>
    <w:next w:val="Normal"/>
    <w:uiPriority w:val="39"/>
    <w:semiHidden/>
    <w:rsid w:val="003F597C"/>
    <w:pPr>
      <w:ind w:left="475"/>
    </w:pPr>
  </w:style>
  <w:style w:type="paragraph" w:styleId="TOC4">
    <w:name w:val="toc 4"/>
    <w:basedOn w:val="Normal"/>
    <w:next w:val="Normal"/>
    <w:uiPriority w:val="39"/>
    <w:semiHidden/>
    <w:rsid w:val="003F597C"/>
    <w:pPr>
      <w:ind w:left="720"/>
    </w:pPr>
  </w:style>
  <w:style w:type="paragraph" w:styleId="TOC5">
    <w:name w:val="toc 5"/>
    <w:basedOn w:val="Normal"/>
    <w:next w:val="Normal"/>
    <w:uiPriority w:val="39"/>
    <w:semiHidden/>
    <w:rsid w:val="003F597C"/>
    <w:pPr>
      <w:ind w:left="965"/>
    </w:pPr>
  </w:style>
  <w:style w:type="paragraph" w:styleId="TOC6">
    <w:name w:val="toc 6"/>
    <w:basedOn w:val="Normal"/>
    <w:next w:val="Normal"/>
    <w:uiPriority w:val="39"/>
    <w:semiHidden/>
    <w:rsid w:val="003F597C"/>
    <w:pPr>
      <w:ind w:left="1195"/>
    </w:pPr>
  </w:style>
  <w:style w:type="paragraph" w:styleId="TOC7">
    <w:name w:val="toc 7"/>
    <w:basedOn w:val="Normal"/>
    <w:next w:val="Normal"/>
    <w:uiPriority w:val="39"/>
    <w:semiHidden/>
    <w:rsid w:val="003F597C"/>
    <w:pPr>
      <w:ind w:left="1440"/>
    </w:pPr>
  </w:style>
  <w:style w:type="paragraph" w:styleId="TOC8">
    <w:name w:val="toc 8"/>
    <w:basedOn w:val="Normal"/>
    <w:next w:val="Normal"/>
    <w:uiPriority w:val="39"/>
    <w:semiHidden/>
    <w:rsid w:val="003F597C"/>
    <w:pPr>
      <w:ind w:left="1685"/>
    </w:pPr>
  </w:style>
  <w:style w:type="paragraph" w:styleId="TOC9">
    <w:name w:val="toc 9"/>
    <w:basedOn w:val="Normal"/>
    <w:next w:val="Normal"/>
    <w:uiPriority w:val="39"/>
    <w:semiHidden/>
    <w:rsid w:val="003F597C"/>
    <w:pPr>
      <w:ind w:left="1915"/>
    </w:pPr>
  </w:style>
  <w:style w:type="character" w:styleId="FootnoteReference">
    <w:name w:val="footnote reference"/>
    <w:basedOn w:val="DefaultParagraphFont"/>
    <w:uiPriority w:val="99"/>
    <w:rsid w:val="003D56B9"/>
    <w:rPr>
      <w:vertAlign w:val="superscript"/>
    </w:rPr>
  </w:style>
  <w:style w:type="table" w:styleId="TableGrid">
    <w:name w:val="Table Grid"/>
    <w:basedOn w:val="TableNormal"/>
    <w:uiPriority w:val="59"/>
    <w:rsid w:val="00E55466"/>
    <w:tblPr/>
  </w:style>
  <w:style w:type="paragraph" w:styleId="BodyTextFirstIndent">
    <w:name w:val="Body Text First Indent"/>
    <w:basedOn w:val="BodyText"/>
    <w:link w:val="BodyTextFirstIndentChar"/>
    <w:uiPriority w:val="99"/>
    <w:semiHidden/>
    <w:rsid w:val="00DB5242"/>
    <w:pPr>
      <w:ind w:firstLine="360"/>
    </w:pPr>
  </w:style>
  <w:style w:type="character" w:customStyle="1" w:styleId="BodyTextFirstIndentChar">
    <w:name w:val="Body Text First Indent Char"/>
    <w:basedOn w:val="BodyTextChar"/>
    <w:link w:val="BodyTextFirstIndent"/>
    <w:uiPriority w:val="99"/>
    <w:semiHidden/>
    <w:rsid w:val="00DB5242"/>
  </w:style>
  <w:style w:type="paragraph" w:styleId="BodyTextIndent">
    <w:name w:val="Body Text Indent"/>
    <w:basedOn w:val="Normal"/>
    <w:link w:val="BodyTextIndentChar"/>
    <w:uiPriority w:val="9"/>
    <w:qFormat/>
    <w:rsid w:val="00DB5242"/>
    <w:pPr>
      <w:spacing w:after="240"/>
      <w:ind w:left="720"/>
    </w:pPr>
  </w:style>
  <w:style w:type="character" w:customStyle="1" w:styleId="BodyTextIndentChar">
    <w:name w:val="Body Text Indent Char"/>
    <w:basedOn w:val="DefaultParagraphFont"/>
    <w:link w:val="BodyTextIndent"/>
    <w:uiPriority w:val="9"/>
    <w:rsid w:val="00DB5242"/>
  </w:style>
  <w:style w:type="paragraph" w:styleId="BodyTextFirstIndent2">
    <w:name w:val="Body Text First Indent 2"/>
    <w:basedOn w:val="BodyTextIndent"/>
    <w:link w:val="BodyTextFirstIndent2Char"/>
    <w:uiPriority w:val="99"/>
    <w:semiHidden/>
    <w:rsid w:val="00DB5242"/>
    <w:pPr>
      <w:ind w:firstLine="360"/>
    </w:pPr>
  </w:style>
  <w:style w:type="character" w:customStyle="1" w:styleId="BodyTextFirstIndent2Char">
    <w:name w:val="Body Text First Indent 2 Char"/>
    <w:basedOn w:val="BodyTextIndentChar"/>
    <w:link w:val="BodyTextFirstIndent2"/>
    <w:uiPriority w:val="99"/>
    <w:semiHidden/>
    <w:rsid w:val="00DB5242"/>
  </w:style>
  <w:style w:type="paragraph" w:customStyle="1" w:styleId="BodyTextHangIndent">
    <w:name w:val="Body Text Hang Indent"/>
    <w:basedOn w:val="Normal"/>
    <w:uiPriority w:val="14"/>
    <w:qFormat/>
    <w:rsid w:val="00DB5242"/>
    <w:pPr>
      <w:spacing w:after="240"/>
      <w:ind w:left="1440" w:hanging="720"/>
    </w:pPr>
  </w:style>
  <w:style w:type="paragraph" w:customStyle="1" w:styleId="BodyTextHangIndent2">
    <w:name w:val="Body Text Hang Indent 2"/>
    <w:basedOn w:val="Normal"/>
    <w:uiPriority w:val="14"/>
    <w:qFormat/>
    <w:rsid w:val="00DB5242"/>
    <w:pPr>
      <w:spacing w:after="240"/>
      <w:ind w:left="2160" w:hanging="720"/>
    </w:pPr>
  </w:style>
  <w:style w:type="paragraph" w:styleId="BalloonText">
    <w:name w:val="Balloon Text"/>
    <w:basedOn w:val="Normal"/>
    <w:link w:val="BalloonTextChar"/>
    <w:uiPriority w:val="99"/>
    <w:semiHidden/>
    <w:rsid w:val="00EA30C8"/>
    <w:rPr>
      <w:rFonts w:ascii="Tahoma" w:hAnsi="Tahoma" w:cs="Tahoma"/>
      <w:sz w:val="16"/>
      <w:szCs w:val="16"/>
    </w:rPr>
  </w:style>
  <w:style w:type="character" w:customStyle="1" w:styleId="BalloonTextChar">
    <w:name w:val="Balloon Text Char"/>
    <w:basedOn w:val="DefaultParagraphFont"/>
    <w:link w:val="BalloonText"/>
    <w:uiPriority w:val="99"/>
    <w:semiHidden/>
    <w:rsid w:val="00EA30C8"/>
    <w:rPr>
      <w:rFonts w:ascii="Tahoma" w:hAnsi="Tahoma" w:cs="Tahoma"/>
      <w:sz w:val="16"/>
      <w:szCs w:val="16"/>
    </w:rPr>
  </w:style>
  <w:style w:type="paragraph" w:styleId="ListParagraph">
    <w:name w:val="List Paragraph"/>
    <w:basedOn w:val="Normal"/>
    <w:uiPriority w:val="34"/>
    <w:semiHidden/>
    <w:qFormat/>
    <w:rsid w:val="00AF7FDB"/>
    <w:pPr>
      <w:ind w:left="720"/>
      <w:contextualSpacing/>
    </w:pPr>
  </w:style>
  <w:style w:type="paragraph" w:customStyle="1" w:styleId="Default">
    <w:name w:val="Default"/>
    <w:rsid w:val="002A5A99"/>
    <w:pPr>
      <w:autoSpaceDE w:val="0"/>
      <w:autoSpaceDN w:val="0"/>
      <w:adjustRightInd w:val="0"/>
    </w:pPr>
    <w:rPr>
      <w:rFonts w:cs="Times New Roman"/>
      <w:color w:val="000000"/>
    </w:rPr>
  </w:style>
  <w:style w:type="character" w:styleId="Hyperlink">
    <w:name w:val="Hyperlink"/>
    <w:basedOn w:val="DefaultParagraphFont"/>
    <w:uiPriority w:val="99"/>
    <w:rsid w:val="002A5A99"/>
    <w:rPr>
      <w:color w:val="0000FF" w:themeColor="hyperlink"/>
      <w:u w:val="single"/>
    </w:rPr>
  </w:style>
  <w:style w:type="character" w:customStyle="1" w:styleId="ptext-">
    <w:name w:val="ptext-"/>
    <w:basedOn w:val="DefaultParagraphFont"/>
    <w:rsid w:val="002A5A99"/>
  </w:style>
  <w:style w:type="character" w:styleId="CommentReference">
    <w:name w:val="annotation reference"/>
    <w:basedOn w:val="DefaultParagraphFont"/>
    <w:uiPriority w:val="99"/>
    <w:semiHidden/>
    <w:unhideWhenUsed/>
    <w:rsid w:val="0077181D"/>
    <w:rPr>
      <w:sz w:val="18"/>
      <w:szCs w:val="18"/>
    </w:rPr>
  </w:style>
  <w:style w:type="paragraph" w:styleId="CommentText">
    <w:name w:val="annotation text"/>
    <w:basedOn w:val="Normal"/>
    <w:link w:val="CommentTextChar"/>
    <w:uiPriority w:val="99"/>
    <w:semiHidden/>
    <w:unhideWhenUsed/>
    <w:rsid w:val="0077181D"/>
  </w:style>
  <w:style w:type="character" w:customStyle="1" w:styleId="CommentTextChar">
    <w:name w:val="Comment Text Char"/>
    <w:basedOn w:val="DefaultParagraphFont"/>
    <w:link w:val="CommentText"/>
    <w:uiPriority w:val="99"/>
    <w:semiHidden/>
    <w:rsid w:val="0077181D"/>
  </w:style>
  <w:style w:type="paragraph" w:styleId="CommentSubject">
    <w:name w:val="annotation subject"/>
    <w:basedOn w:val="CommentText"/>
    <w:next w:val="CommentText"/>
    <w:link w:val="CommentSubjectChar"/>
    <w:uiPriority w:val="99"/>
    <w:semiHidden/>
    <w:unhideWhenUsed/>
    <w:rsid w:val="0077181D"/>
    <w:rPr>
      <w:b/>
      <w:bCs/>
      <w:sz w:val="20"/>
      <w:szCs w:val="20"/>
    </w:rPr>
  </w:style>
  <w:style w:type="character" w:customStyle="1" w:styleId="CommentSubjectChar">
    <w:name w:val="Comment Subject Char"/>
    <w:basedOn w:val="CommentTextChar"/>
    <w:link w:val="CommentSubject"/>
    <w:uiPriority w:val="99"/>
    <w:semiHidden/>
    <w:rsid w:val="0077181D"/>
    <w:rPr>
      <w:b/>
      <w:bCs/>
      <w:sz w:val="20"/>
      <w:szCs w:val="20"/>
    </w:rPr>
  </w:style>
  <w:style w:type="paragraph" w:styleId="NormalWeb">
    <w:name w:val="Normal (Web)"/>
    <w:basedOn w:val="Normal"/>
    <w:uiPriority w:val="99"/>
    <w:unhideWhenUsed/>
    <w:rsid w:val="007C3E12"/>
    <w:pPr>
      <w:spacing w:before="100" w:beforeAutospacing="1" w:after="100" w:afterAutospacing="1"/>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6F2B-653C-4318-93E9-9C084AE5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1783</Words>
  <Characters>10165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cp:lastModifiedBy/>
  <cp:revision>1</cp:revision>
  <cp:lastPrinted>2016-10-20T19:21:00Z</cp:lastPrinted>
  <dcterms:created xsi:type="dcterms:W3CDTF">2017-02-16T17:52:00Z</dcterms:created>
  <dcterms:modified xsi:type="dcterms:W3CDTF">2017-02-16T17:52:00Z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WPathText">
    <vt:lpwstr>#88651843v4</vt:lpwstr>
  </property>
</Properties>
</file>